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F91C" w14:textId="7FDE3163" w:rsidR="001F1EC3" w:rsidRDefault="005E1A4E" w:rsidP="00073CB2"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BOROUGH OF </w:t>
      </w:r>
      <w:r w:rsidR="00225651">
        <w:rPr>
          <w:b/>
          <w:bCs/>
          <w:u w:val="single"/>
        </w:rPr>
        <w:t>RIVERTON</w:t>
      </w:r>
    </w:p>
    <w:p w14:paraId="2C379C51" w14:textId="744C63D1" w:rsidR="00B22320" w:rsidRDefault="00B22320" w:rsidP="00073CB2"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>RESOLUTION 2026-</w:t>
      </w:r>
      <w:r w:rsidR="007B114E">
        <w:rPr>
          <w:b/>
          <w:bCs/>
          <w:u w:val="single"/>
        </w:rPr>
        <w:t>53</w:t>
      </w:r>
    </w:p>
    <w:p w14:paraId="6C74A78A" w14:textId="77777777" w:rsidR="00B22320" w:rsidRDefault="00B22320" w:rsidP="00073CB2">
      <w:pPr>
        <w:pStyle w:val="BodyText"/>
        <w:jc w:val="center"/>
      </w:pPr>
      <w:r>
        <w:rPr>
          <w:b/>
          <w:bCs/>
          <w:u w:val="single"/>
        </w:rPr>
        <w:t>RESOLUTION TO AMEND THE 2026 BUDGET</w:t>
      </w:r>
    </w:p>
    <w:p w14:paraId="78D91D1C" w14:textId="644EC50B" w:rsidR="00664FE3" w:rsidRDefault="00664FE3" w:rsidP="00664FE3">
      <w:pPr>
        <w:pStyle w:val="BodyText"/>
        <w:rPr>
          <w:b/>
          <w:bCs/>
          <w:u w:val="single"/>
        </w:rPr>
      </w:pPr>
    </w:p>
    <w:p w14:paraId="09645709" w14:textId="77777777" w:rsidR="001F1EC3" w:rsidRDefault="001F1EC3" w:rsidP="001F1EC3">
      <w:pPr>
        <w:pStyle w:val="BodyText"/>
      </w:pPr>
    </w:p>
    <w:p w14:paraId="696BA2F3" w14:textId="22FA8648" w:rsidR="001F1EC3" w:rsidRDefault="001F1EC3" w:rsidP="001F1EC3">
      <w:pPr>
        <w:pStyle w:val="BodyText"/>
        <w:jc w:val="both"/>
      </w:pPr>
      <w:proofErr w:type="gramStart"/>
      <w:r>
        <w:rPr>
          <w:b/>
          <w:bCs/>
        </w:rPr>
        <w:t>WHEREAS</w:t>
      </w:r>
      <w:r>
        <w:t>,</w:t>
      </w:r>
      <w:proofErr w:type="gramEnd"/>
      <w:r>
        <w:t xml:space="preserve"> the local municipal budget for the year 20</w:t>
      </w:r>
      <w:r w:rsidR="005E1A4E">
        <w:t>2</w:t>
      </w:r>
      <w:r w:rsidR="00225651">
        <w:t>6</w:t>
      </w:r>
      <w:r>
        <w:t xml:space="preserve"> was approved on the </w:t>
      </w:r>
      <w:r w:rsidR="00C469E3">
        <w:t>15</w:t>
      </w:r>
      <w:r w:rsidR="005E1A4E">
        <w:t>th</w:t>
      </w:r>
      <w:r>
        <w:t xml:space="preserve"> day of </w:t>
      </w:r>
      <w:proofErr w:type="gramStart"/>
      <w:r>
        <w:t>April,</w:t>
      </w:r>
      <w:proofErr w:type="gramEnd"/>
      <w:r>
        <w:t xml:space="preserve"> 20</w:t>
      </w:r>
      <w:r w:rsidR="005E1A4E">
        <w:t>2</w:t>
      </w:r>
      <w:r w:rsidR="00C469E3">
        <w:t>6</w:t>
      </w:r>
      <w:r>
        <w:t xml:space="preserve"> and;</w:t>
      </w:r>
    </w:p>
    <w:p w14:paraId="61572455" w14:textId="77777777" w:rsidR="001F1EC3" w:rsidRDefault="001F1EC3" w:rsidP="001F1EC3">
      <w:pPr>
        <w:pStyle w:val="BodyText"/>
        <w:jc w:val="both"/>
      </w:pPr>
    </w:p>
    <w:p w14:paraId="6719CBD6" w14:textId="77777777" w:rsidR="001F1EC3" w:rsidRDefault="001F1EC3" w:rsidP="001F1EC3">
      <w:pPr>
        <w:pStyle w:val="BodyText"/>
      </w:pPr>
      <w:proofErr w:type="gramStart"/>
      <w:r>
        <w:rPr>
          <w:b/>
          <w:bCs/>
        </w:rPr>
        <w:t>WHEREAS</w:t>
      </w:r>
      <w:r>
        <w:t>,</w:t>
      </w:r>
      <w:proofErr w:type="gramEnd"/>
      <w:r>
        <w:t xml:space="preserve"> the public hearing on said budget has been held as advertised, and;</w:t>
      </w:r>
    </w:p>
    <w:p w14:paraId="63ADAD5A" w14:textId="77777777" w:rsidR="00B3481D" w:rsidRDefault="00B3481D" w:rsidP="001F1EC3">
      <w:pPr>
        <w:pStyle w:val="BodyText"/>
      </w:pPr>
    </w:p>
    <w:p w14:paraId="18E04305" w14:textId="0956DAD7" w:rsidR="001F1EC3" w:rsidRDefault="001F1EC3" w:rsidP="001F1EC3">
      <w:pPr>
        <w:pStyle w:val="BodyText"/>
      </w:pPr>
      <w:r>
        <w:rPr>
          <w:b/>
          <w:bCs/>
        </w:rPr>
        <w:t>WHEREAS</w:t>
      </w:r>
      <w:r>
        <w:t>, it is desired to amend said approved budget</w:t>
      </w:r>
      <w:r w:rsidR="000C7407">
        <w:t>,</w:t>
      </w:r>
    </w:p>
    <w:p w14:paraId="6E77CAD0" w14:textId="77777777" w:rsidR="001F1EC3" w:rsidRDefault="001F1EC3" w:rsidP="001F1EC3">
      <w:pPr>
        <w:pStyle w:val="BodyText"/>
      </w:pPr>
    </w:p>
    <w:p w14:paraId="04AC9004" w14:textId="2EFC6E43" w:rsidR="001F1EC3" w:rsidRDefault="009154A7" w:rsidP="001F1EC3">
      <w:pPr>
        <w:pStyle w:val="BodyText"/>
        <w:jc w:val="both"/>
      </w:pPr>
      <w:r w:rsidRPr="00DB022F">
        <w:rPr>
          <w:b/>
          <w:bCs/>
        </w:rPr>
        <w:t>N</w:t>
      </w:r>
      <w:r w:rsidR="004A3A6C" w:rsidRPr="00DB022F">
        <w:rPr>
          <w:b/>
          <w:bCs/>
        </w:rPr>
        <w:t>OW</w:t>
      </w:r>
      <w:r w:rsidR="005F744A" w:rsidRPr="00DB022F">
        <w:rPr>
          <w:b/>
          <w:bCs/>
        </w:rPr>
        <w:t>,</w:t>
      </w:r>
      <w:r w:rsidR="00240D4F" w:rsidRPr="00DB022F">
        <w:rPr>
          <w:b/>
          <w:bCs/>
        </w:rPr>
        <w:t xml:space="preserve"> </w:t>
      </w:r>
      <w:r w:rsidR="00D8756D" w:rsidRPr="00DB022F">
        <w:rPr>
          <w:b/>
          <w:bCs/>
        </w:rPr>
        <w:t>TH</w:t>
      </w:r>
      <w:r w:rsidR="0008380C" w:rsidRPr="00DB022F">
        <w:rPr>
          <w:b/>
          <w:bCs/>
        </w:rPr>
        <w:t>EREFORE</w:t>
      </w:r>
      <w:r w:rsidR="001E0A8B" w:rsidRPr="00DB022F">
        <w:rPr>
          <w:b/>
          <w:bCs/>
        </w:rPr>
        <w:t xml:space="preserve"> </w:t>
      </w:r>
      <w:r w:rsidR="001F1EC3" w:rsidRPr="00DB022F">
        <w:rPr>
          <w:b/>
          <w:bCs/>
        </w:rPr>
        <w:t>BE IT RESOLVED</w:t>
      </w:r>
      <w:r w:rsidR="001F1EC3">
        <w:t xml:space="preserve">, by the </w:t>
      </w:r>
      <w:r w:rsidR="005E1A4E">
        <w:t>Borough Council</w:t>
      </w:r>
      <w:r w:rsidR="001F1EC3">
        <w:t xml:space="preserve"> of the </w:t>
      </w:r>
      <w:r w:rsidR="005E1A4E">
        <w:t xml:space="preserve">Borough of </w:t>
      </w:r>
      <w:r w:rsidR="00235D35">
        <w:t>Riverton</w:t>
      </w:r>
      <w:r w:rsidR="001F1EC3">
        <w:t xml:space="preserve">, County of </w:t>
      </w:r>
      <w:r w:rsidR="00235D35">
        <w:t>Burlington</w:t>
      </w:r>
      <w:r w:rsidR="001F1EC3">
        <w:t>, that the following amendments to the approved budget of 20</w:t>
      </w:r>
      <w:r w:rsidR="005E1A4E">
        <w:t>2</w:t>
      </w:r>
      <w:r w:rsidR="000776DE">
        <w:t>6</w:t>
      </w:r>
      <w:r w:rsidR="001F1EC3">
        <w:t xml:space="preserve"> be made:</w:t>
      </w:r>
    </w:p>
    <w:p w14:paraId="6B1DA611" w14:textId="77777777" w:rsidR="00297DCC" w:rsidRPr="0046348F" w:rsidRDefault="00297DCC" w:rsidP="00297DCC">
      <w:pPr>
        <w:pStyle w:val="BodyText"/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554"/>
        <w:gridCol w:w="263"/>
        <w:gridCol w:w="1533"/>
        <w:gridCol w:w="280"/>
        <w:gridCol w:w="1434"/>
      </w:tblGrid>
      <w:tr w:rsidR="00297DCC" w:rsidRPr="0046348F" w14:paraId="0C0E9E8A" w14:textId="77777777">
        <w:trPr>
          <w:jc w:val="center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6B78D85A" w14:textId="77777777" w:rsidR="00297DCC" w:rsidRPr="0046348F" w:rsidRDefault="00297DCC" w:rsidP="00D45DDB">
            <w:pPr>
              <w:pStyle w:val="BodyText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1610F068" w14:textId="77777777" w:rsidR="00297DCC" w:rsidRPr="0046348F" w:rsidRDefault="00297DCC" w:rsidP="00D45DDB">
            <w:pPr>
              <w:pStyle w:val="BodyText"/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22E37510" w14:textId="77777777" w:rsidR="00297DCC" w:rsidRPr="0046348F" w:rsidRDefault="00297DCC" w:rsidP="00D45DDB">
            <w:pPr>
              <w:pStyle w:val="TableText"/>
              <w:jc w:val="center"/>
            </w:pPr>
            <w:r w:rsidRPr="0046348F">
              <w:rPr>
                <w:b/>
                <w:bCs/>
                <w:u w:val="single"/>
              </w:rPr>
              <w:t>From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B0EB1E5" w14:textId="77777777" w:rsidR="00297DCC" w:rsidRPr="0046348F" w:rsidRDefault="00297DCC" w:rsidP="00D45DDB">
            <w:pPr>
              <w:pStyle w:val="BodyText"/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14:paraId="4DCB51D1" w14:textId="77777777" w:rsidR="00297DCC" w:rsidRPr="0046348F" w:rsidRDefault="00297DCC" w:rsidP="00D45DDB">
            <w:pPr>
              <w:pStyle w:val="TableText"/>
              <w:jc w:val="center"/>
            </w:pPr>
            <w:r w:rsidRPr="0046348F">
              <w:rPr>
                <w:b/>
                <w:bCs/>
                <w:u w:val="single"/>
              </w:rPr>
              <w:t>To</w:t>
            </w:r>
          </w:p>
        </w:tc>
      </w:tr>
    </w:tbl>
    <w:p w14:paraId="27E4BEEB" w14:textId="77777777" w:rsidR="000F49D5" w:rsidRDefault="000F49D5">
      <w:pPr>
        <w:pStyle w:val="BodyText"/>
      </w:pPr>
    </w:p>
    <w:p w14:paraId="0D7D0C59" w14:textId="77777777" w:rsidR="00A37FA8" w:rsidRDefault="004C6C94" w:rsidP="00A37FA8">
      <w:pPr>
        <w:pStyle w:val="BodyText"/>
      </w:pPr>
      <w:r>
        <w:t>General Revenues</w:t>
      </w:r>
      <w:r w:rsidR="00194558">
        <w:t>:</w:t>
      </w:r>
    </w:p>
    <w:p w14:paraId="114F770B" w14:textId="209CC524" w:rsidR="000F49D5" w:rsidRDefault="0084231A" w:rsidP="0084231A">
      <w:pPr>
        <w:pStyle w:val="BodyText"/>
        <w:tabs>
          <w:tab w:val="left" w:pos="6960"/>
          <w:tab w:val="left" w:pos="7935"/>
        </w:tabs>
      </w:pPr>
      <w:r>
        <w:t xml:space="preserve">1. Surplus Anticipated                                                                           </w:t>
      </w:r>
      <w:r w:rsidR="00106EF9">
        <w:t xml:space="preserve"> </w:t>
      </w:r>
      <w:r w:rsidR="004D5C82">
        <w:t xml:space="preserve"> </w:t>
      </w:r>
      <w:r>
        <w:t xml:space="preserve"> </w:t>
      </w:r>
      <w:r w:rsidR="00586885">
        <w:t xml:space="preserve"> </w:t>
      </w:r>
      <w:r>
        <w:t xml:space="preserve"> </w:t>
      </w:r>
      <w:r w:rsidR="00347761">
        <w:t>355</w:t>
      </w:r>
      <w:r>
        <w:t>,</w:t>
      </w:r>
      <w:r w:rsidR="00347761">
        <w:t>0</w:t>
      </w:r>
      <w:r>
        <w:t>00.00</w:t>
      </w:r>
      <w:r>
        <w:tab/>
        <w:t xml:space="preserve">      </w:t>
      </w:r>
      <w:r w:rsidR="00586885">
        <w:t xml:space="preserve"> </w:t>
      </w:r>
      <w:r w:rsidR="007F5BCE">
        <w:t>3</w:t>
      </w:r>
      <w:r>
        <w:t>41</w:t>
      </w:r>
      <w:r w:rsidR="00DD7C00">
        <w:t>,</w:t>
      </w:r>
      <w:r w:rsidR="007F5BCE">
        <w:t>0</w:t>
      </w:r>
      <w:r>
        <w:t>00.00</w:t>
      </w:r>
    </w:p>
    <w:p w14:paraId="3096AA21" w14:textId="77777777" w:rsidR="000F49D5" w:rsidRDefault="000F49D5">
      <w:pPr>
        <w:pStyle w:val="BodyText"/>
      </w:pPr>
    </w:p>
    <w:p w14:paraId="1F097242" w14:textId="1B70E376" w:rsidR="000F49D5" w:rsidRDefault="0084231A" w:rsidP="0084231A">
      <w:pPr>
        <w:pStyle w:val="BodyText"/>
        <w:tabs>
          <w:tab w:val="left" w:pos="7065"/>
          <w:tab w:val="left" w:pos="8460"/>
        </w:tabs>
        <w:ind w:firstLine="525"/>
      </w:pPr>
      <w:r>
        <w:t>Total Surplus Anticipated</w:t>
      </w:r>
      <w:r w:rsidR="00776D27">
        <w:t xml:space="preserve"> </w:t>
      </w:r>
      <w:r w:rsidR="002876D4">
        <w:t xml:space="preserve">            </w:t>
      </w:r>
      <w:r>
        <w:t xml:space="preserve">                                                    </w:t>
      </w:r>
      <w:r w:rsidR="007F5BCE">
        <w:t>355,0</w:t>
      </w:r>
      <w:r>
        <w:t xml:space="preserve">00.00              </w:t>
      </w:r>
      <w:r w:rsidR="00586885">
        <w:t xml:space="preserve"> </w:t>
      </w:r>
      <w:r>
        <w:t xml:space="preserve">  </w:t>
      </w:r>
      <w:r w:rsidR="007F5BCE">
        <w:t>341</w:t>
      </w:r>
      <w:r>
        <w:t>,</w:t>
      </w:r>
      <w:r w:rsidR="007F5BCE">
        <w:t>0</w:t>
      </w:r>
      <w:r>
        <w:t>00.00</w:t>
      </w:r>
      <w:r>
        <w:tab/>
      </w:r>
    </w:p>
    <w:p w14:paraId="4870FF47" w14:textId="77777777" w:rsidR="00586885" w:rsidRDefault="00586885">
      <w:pPr>
        <w:pStyle w:val="BodyText"/>
      </w:pPr>
    </w:p>
    <w:p w14:paraId="31FE3490" w14:textId="77777777" w:rsidR="000F49D5" w:rsidRDefault="00586885">
      <w:pPr>
        <w:pStyle w:val="BodyText"/>
      </w:pPr>
      <w:r>
        <w:t>Summary of Revenues</w:t>
      </w:r>
      <w:r w:rsidR="00776D27">
        <w:tab/>
      </w:r>
      <w:r w:rsidR="00776D27">
        <w:tab/>
      </w:r>
    </w:p>
    <w:p w14:paraId="00335620" w14:textId="7B90EC64" w:rsidR="000F49D5" w:rsidRDefault="00586885">
      <w:pPr>
        <w:pStyle w:val="BodyText"/>
      </w:pPr>
      <w:r>
        <w:t>1</w:t>
      </w:r>
      <w:r w:rsidR="00776D27">
        <w:t>.</w:t>
      </w:r>
      <w:r>
        <w:t xml:space="preserve"> Surplus Anticipated (Sheet </w:t>
      </w:r>
      <w:proofErr w:type="gramStart"/>
      <w:r>
        <w:t>4,#</w:t>
      </w:r>
      <w:proofErr w:type="gramEnd"/>
      <w:r>
        <w:t>1)</w:t>
      </w:r>
      <w:r w:rsidR="00776D27">
        <w:tab/>
      </w:r>
      <w:r w:rsidR="00776D27">
        <w:tab/>
      </w:r>
      <w:r w:rsidR="00776D27">
        <w:tab/>
      </w:r>
      <w:r w:rsidR="00776D27">
        <w:tab/>
      </w:r>
      <w:r>
        <w:t xml:space="preserve">           </w:t>
      </w:r>
      <w:r w:rsidR="00B4320F">
        <w:t>355</w:t>
      </w:r>
      <w:r>
        <w:t>,</w:t>
      </w:r>
      <w:r w:rsidR="00B4320F">
        <w:t>0</w:t>
      </w:r>
      <w:r>
        <w:t xml:space="preserve">00.00                 </w:t>
      </w:r>
      <w:r w:rsidR="00B4320F">
        <w:t>341</w:t>
      </w:r>
      <w:r>
        <w:t>,</w:t>
      </w:r>
      <w:r w:rsidR="00B4320F">
        <w:t>0</w:t>
      </w:r>
      <w:r>
        <w:t>00.00</w:t>
      </w:r>
    </w:p>
    <w:p w14:paraId="4C7BCCFC" w14:textId="77777777" w:rsidR="000F49D5" w:rsidRDefault="000F49D5">
      <w:pPr>
        <w:pStyle w:val="BodyText"/>
      </w:pPr>
    </w:p>
    <w:p w14:paraId="4473C4B4" w14:textId="4BA0AF0F" w:rsidR="00586885" w:rsidRDefault="00586885">
      <w:pPr>
        <w:pStyle w:val="BodyText"/>
      </w:pPr>
      <w:r>
        <w:t>5. Subtotal General Revenues (Items 1, 2, 3 and 4)</w:t>
      </w:r>
      <w:r w:rsidR="00BA00F2">
        <w:t xml:space="preserve">                                1,</w:t>
      </w:r>
      <w:r w:rsidR="001F2D6E">
        <w:t>506,169.10</w:t>
      </w:r>
      <w:r w:rsidR="00BA00F2">
        <w:t xml:space="preserve">        </w:t>
      </w:r>
      <w:r w:rsidR="00585BBB">
        <w:t xml:space="preserve"> </w:t>
      </w:r>
      <w:r w:rsidR="00BA00F2">
        <w:t xml:space="preserve">     1,</w:t>
      </w:r>
      <w:r w:rsidR="00585BBB">
        <w:t>492,169.10</w:t>
      </w:r>
    </w:p>
    <w:p w14:paraId="284DF77F" w14:textId="77777777" w:rsidR="00586885" w:rsidRDefault="00586885">
      <w:pPr>
        <w:pStyle w:val="BodyText"/>
      </w:pPr>
    </w:p>
    <w:p w14:paraId="521C8F43" w14:textId="531AF782" w:rsidR="00586885" w:rsidRDefault="00BA00F2" w:rsidP="00BA00F2">
      <w:pPr>
        <w:pStyle w:val="BodyText"/>
        <w:tabs>
          <w:tab w:val="left" w:pos="6225"/>
        </w:tabs>
      </w:pPr>
      <w:r>
        <w:t>7. Total General Revenues</w:t>
      </w:r>
      <w:r>
        <w:tab/>
      </w:r>
      <w:r w:rsidR="00585BBB">
        <w:t>4,366,497.74</w:t>
      </w:r>
      <w:r>
        <w:t xml:space="preserve">              </w:t>
      </w:r>
      <w:r w:rsidR="00585BBB">
        <w:t>4,3</w:t>
      </w:r>
      <w:r w:rsidR="000776DE">
        <w:t>5</w:t>
      </w:r>
      <w:r w:rsidR="00585BBB">
        <w:t>2</w:t>
      </w:r>
      <w:r w:rsidR="00D8231F">
        <w:t>,497.74</w:t>
      </w:r>
    </w:p>
    <w:p w14:paraId="2CB0EC29" w14:textId="77777777" w:rsidR="00586885" w:rsidRDefault="00586885">
      <w:pPr>
        <w:pStyle w:val="BodyText"/>
      </w:pPr>
    </w:p>
    <w:p w14:paraId="1A60AD2D" w14:textId="77777777" w:rsidR="00297DCC" w:rsidRDefault="00BC3A87">
      <w:pPr>
        <w:pStyle w:val="BodyText"/>
      </w:pPr>
      <w:r>
        <w:t>8. General Appropriations</w:t>
      </w:r>
    </w:p>
    <w:p w14:paraId="09E04761" w14:textId="77777777" w:rsidR="00BA00F2" w:rsidRDefault="00BC3A87">
      <w:pPr>
        <w:pStyle w:val="BodyText"/>
      </w:pPr>
      <w:r>
        <w:t>(</w:t>
      </w:r>
      <w:r w:rsidR="002876D4">
        <w:t>A</w:t>
      </w:r>
      <w:r>
        <w:t xml:space="preserve">) </w:t>
      </w:r>
      <w:r w:rsidR="002876D4">
        <w:t>Operations</w:t>
      </w:r>
      <w:r w:rsidR="00776D27">
        <w:t xml:space="preserve"> – Excluded from</w:t>
      </w:r>
      <w:r w:rsidR="00913955">
        <w:t xml:space="preserve"> </w:t>
      </w:r>
      <w:r>
        <w:t>“CAPS”</w:t>
      </w:r>
    </w:p>
    <w:p w14:paraId="4FF30C92" w14:textId="5515CA77" w:rsidR="00BA00F2" w:rsidRDefault="00BA00F2" w:rsidP="003F37F9">
      <w:pPr>
        <w:pStyle w:val="BodyText"/>
      </w:pPr>
      <w:r>
        <w:t>Shared Service Agreements</w:t>
      </w:r>
      <w:r w:rsidR="00BC3A87">
        <w:tab/>
      </w:r>
      <w:r w:rsidR="00BC3A87">
        <w:tab/>
      </w:r>
      <w:r w:rsidR="00BC3A87">
        <w:tab/>
      </w:r>
      <w:r w:rsidR="00BC3A87">
        <w:tab/>
      </w:r>
    </w:p>
    <w:p w14:paraId="3A362078" w14:textId="2D9B1A41" w:rsidR="00BA00F2" w:rsidRDefault="00BA00F2" w:rsidP="003F37F9">
      <w:pPr>
        <w:pStyle w:val="BodyText"/>
      </w:pPr>
      <w:r>
        <w:t xml:space="preserve">            </w:t>
      </w:r>
      <w:r w:rsidR="00C462F0">
        <w:t>Cinnaminson Township</w:t>
      </w:r>
      <w:r w:rsidR="001927CC">
        <w:t>- Leaf Collection</w:t>
      </w:r>
      <w:r w:rsidR="00776D27">
        <w:t xml:space="preserve">     </w:t>
      </w:r>
    </w:p>
    <w:p w14:paraId="498876DB" w14:textId="3EC392C4" w:rsidR="00BA00F2" w:rsidRDefault="00BA00F2" w:rsidP="003F37F9">
      <w:pPr>
        <w:pStyle w:val="BodyText"/>
      </w:pPr>
      <w:r>
        <w:t xml:space="preserve">                 </w:t>
      </w:r>
      <w:r w:rsidR="005A2882">
        <w:t>Other Expenses</w:t>
      </w:r>
      <w:r>
        <w:t xml:space="preserve">                                   </w:t>
      </w:r>
      <w:r w:rsidR="00AB3AFA">
        <w:t xml:space="preserve"> </w:t>
      </w:r>
      <w:r>
        <w:t xml:space="preserve"> </w:t>
      </w:r>
      <w:r w:rsidR="00AB3AFA">
        <w:t xml:space="preserve">    </w:t>
      </w:r>
      <w:r w:rsidR="001927CC">
        <w:t xml:space="preserve">  </w:t>
      </w:r>
      <w:r w:rsidR="00AB3AFA">
        <w:t xml:space="preserve"> </w:t>
      </w:r>
      <w:r w:rsidR="005A2882">
        <w:t xml:space="preserve">                              </w:t>
      </w:r>
      <w:r w:rsidR="00AB3AFA">
        <w:t xml:space="preserve">   </w:t>
      </w:r>
      <w:r w:rsidR="001927CC">
        <w:t>14,0</w:t>
      </w:r>
      <w:r w:rsidR="00AB3AFA">
        <w:t>00</w:t>
      </w:r>
      <w:r w:rsidR="001927CC">
        <w:t>.00</w:t>
      </w:r>
      <w:r>
        <w:t xml:space="preserve">                </w:t>
      </w:r>
      <w:r w:rsidR="001927CC">
        <w:t xml:space="preserve"> </w:t>
      </w:r>
      <w:r w:rsidR="005A2882">
        <w:t xml:space="preserve"> </w:t>
      </w:r>
      <w:r w:rsidR="001927CC">
        <w:t xml:space="preserve">   -0-</w:t>
      </w:r>
    </w:p>
    <w:p w14:paraId="1344928B" w14:textId="3F37941D" w:rsidR="00BA00F2" w:rsidRDefault="005A2882" w:rsidP="003F37F9">
      <w:pPr>
        <w:pStyle w:val="BodyText"/>
      </w:pPr>
      <w:r>
        <w:t xml:space="preserve">  </w:t>
      </w:r>
    </w:p>
    <w:p w14:paraId="48B68FF3" w14:textId="6DBB4A7C" w:rsidR="003F37F9" w:rsidRDefault="00AB3AFA" w:rsidP="003F37F9">
      <w:pPr>
        <w:pStyle w:val="BodyText"/>
      </w:pPr>
      <w:r>
        <w:t>Total Interlocal Municipal Service Agreements</w:t>
      </w:r>
      <w:r w:rsidR="002876D4">
        <w:t xml:space="preserve">                                        </w:t>
      </w:r>
      <w:r w:rsidR="00A6268B">
        <w:t xml:space="preserve">  </w:t>
      </w:r>
      <w:r w:rsidR="002876D4">
        <w:t xml:space="preserve"> </w:t>
      </w:r>
      <w:r w:rsidR="00D158EA">
        <w:t xml:space="preserve"> </w:t>
      </w:r>
      <w:r w:rsidR="00A6268B">
        <w:t>89,0</w:t>
      </w:r>
      <w:r w:rsidR="00776D27">
        <w:t>00</w:t>
      </w:r>
      <w:r w:rsidR="00A6268B">
        <w:t>.00</w:t>
      </w:r>
      <w:r w:rsidR="00776D27">
        <w:t xml:space="preserve">            </w:t>
      </w:r>
      <w:r w:rsidR="00D158EA">
        <w:t xml:space="preserve">  </w:t>
      </w:r>
      <w:r w:rsidR="00093F8D">
        <w:t xml:space="preserve">  </w:t>
      </w:r>
      <w:r w:rsidR="00142F72">
        <w:t xml:space="preserve"> </w:t>
      </w:r>
      <w:r w:rsidR="00093F8D">
        <w:t>75,000.00</w:t>
      </w:r>
    </w:p>
    <w:p w14:paraId="1EBD329F" w14:textId="77777777" w:rsidR="0075155F" w:rsidRDefault="0075155F" w:rsidP="003F37F9">
      <w:pPr>
        <w:pStyle w:val="BodyText"/>
      </w:pPr>
    </w:p>
    <w:p w14:paraId="5B4BD354" w14:textId="4F2177D6" w:rsidR="003F37F9" w:rsidRDefault="003F37F9" w:rsidP="003F37F9">
      <w:pPr>
        <w:pStyle w:val="BodyText"/>
      </w:pPr>
      <w:r>
        <w:t xml:space="preserve">Total </w:t>
      </w:r>
      <w:r w:rsidR="002876D4">
        <w:t>Operations</w:t>
      </w:r>
      <w:r>
        <w:t xml:space="preserve"> – Excluded from “CAPS”</w:t>
      </w:r>
      <w:r w:rsidR="00534B6F">
        <w:tab/>
      </w:r>
      <w:r w:rsidR="00534B6F">
        <w:tab/>
      </w:r>
      <w:r w:rsidR="00DC23AC">
        <w:t xml:space="preserve">             </w:t>
      </w:r>
      <w:r>
        <w:t xml:space="preserve">           </w:t>
      </w:r>
      <w:r w:rsidR="00D158EA">
        <w:t xml:space="preserve">  </w:t>
      </w:r>
      <w:r w:rsidR="00F57CAA">
        <w:t>179,102.10</w:t>
      </w:r>
      <w:r w:rsidR="00534B6F">
        <w:tab/>
      </w:r>
      <w:r>
        <w:t xml:space="preserve">     </w:t>
      </w:r>
      <w:r w:rsidR="00D158EA">
        <w:t xml:space="preserve">  </w:t>
      </w:r>
      <w:r w:rsidR="005D0C0D">
        <w:t>165,102.10</w:t>
      </w:r>
    </w:p>
    <w:p w14:paraId="06F727FE" w14:textId="77777777" w:rsidR="002876D4" w:rsidRDefault="002876D4" w:rsidP="003F37F9">
      <w:pPr>
        <w:pStyle w:val="BodyText"/>
      </w:pPr>
    </w:p>
    <w:p w14:paraId="0F08E60E" w14:textId="77777777" w:rsidR="002876D4" w:rsidRDefault="002876D4" w:rsidP="003F37F9">
      <w:pPr>
        <w:pStyle w:val="BodyText"/>
      </w:pPr>
      <w:proofErr w:type="gramStart"/>
      <w:r>
        <w:t>Detail</w:t>
      </w:r>
      <w:proofErr w:type="gramEnd"/>
      <w:r>
        <w:t>:</w:t>
      </w:r>
    </w:p>
    <w:p w14:paraId="636E5564" w14:textId="3C60D609" w:rsidR="002876D4" w:rsidRDefault="002876D4" w:rsidP="003F37F9">
      <w:pPr>
        <w:pStyle w:val="BodyText"/>
      </w:pPr>
      <w:r>
        <w:t xml:space="preserve">   Other Expense</w:t>
      </w:r>
      <w:r w:rsidR="00194558">
        <w:t xml:space="preserve">s                                                                                         </w:t>
      </w:r>
      <w:r w:rsidR="00B55D8A">
        <w:t>134,102.10</w:t>
      </w:r>
      <w:r w:rsidR="00194558">
        <w:t xml:space="preserve">                </w:t>
      </w:r>
      <w:r w:rsidR="00B800CF">
        <w:t>120,102.10</w:t>
      </w:r>
    </w:p>
    <w:p w14:paraId="1ACEC0E9" w14:textId="77777777" w:rsidR="0075155F" w:rsidRDefault="0075155F" w:rsidP="003F37F9">
      <w:pPr>
        <w:pStyle w:val="BodyText"/>
      </w:pPr>
    </w:p>
    <w:p w14:paraId="08CB6D7C" w14:textId="77777777" w:rsidR="003F37F9" w:rsidRDefault="003F37F9" w:rsidP="003F37F9">
      <w:pPr>
        <w:pStyle w:val="BodyText"/>
      </w:pPr>
      <w:r>
        <w:t>H-2 Total General Appropriations for Municipal</w:t>
      </w:r>
    </w:p>
    <w:p w14:paraId="7F33E26B" w14:textId="388E9713" w:rsidR="00895563" w:rsidRDefault="003F37F9" w:rsidP="003F37F9">
      <w:pPr>
        <w:pStyle w:val="BodyText"/>
      </w:pPr>
      <w:r>
        <w:t xml:space="preserve">        Purposes Excluded from “CAPS”</w:t>
      </w:r>
      <w:r>
        <w:tab/>
      </w:r>
      <w:r>
        <w:tab/>
      </w:r>
      <w:r>
        <w:tab/>
      </w:r>
      <w:r w:rsidR="00534B6F">
        <w:tab/>
      </w:r>
      <w:r>
        <w:t xml:space="preserve">       </w:t>
      </w:r>
      <w:r w:rsidR="00983400">
        <w:t xml:space="preserve">  </w:t>
      </w:r>
      <w:r>
        <w:t xml:space="preserve"> </w:t>
      </w:r>
      <w:r w:rsidR="00D158EA">
        <w:t xml:space="preserve">  </w:t>
      </w:r>
      <w:r w:rsidR="00983400">
        <w:t>600,702.10</w:t>
      </w:r>
      <w:r w:rsidR="0075155F">
        <w:t xml:space="preserve">         </w:t>
      </w:r>
      <w:r>
        <w:t xml:space="preserve">  </w:t>
      </w:r>
      <w:r w:rsidR="00D158EA">
        <w:t xml:space="preserve">  </w:t>
      </w:r>
      <w:r w:rsidR="00801A6B">
        <w:t xml:space="preserve">  </w:t>
      </w:r>
      <w:r w:rsidR="00B800CF">
        <w:t xml:space="preserve"> 586</w:t>
      </w:r>
      <w:r w:rsidR="00801A6B">
        <w:t>,702.10</w:t>
      </w:r>
    </w:p>
    <w:p w14:paraId="048221CE" w14:textId="77777777" w:rsidR="0075155F" w:rsidRDefault="0075155F">
      <w:pPr>
        <w:pStyle w:val="BodyText"/>
      </w:pPr>
    </w:p>
    <w:p w14:paraId="0F5783ED" w14:textId="3E1A5E95" w:rsidR="0075155F" w:rsidRDefault="003F37F9" w:rsidP="0075155F">
      <w:pPr>
        <w:pStyle w:val="BodyText"/>
      </w:pPr>
      <w:r>
        <w:t xml:space="preserve">(O) </w:t>
      </w:r>
      <w:r w:rsidR="0075155F">
        <w:t>Subt</w:t>
      </w:r>
      <w:r>
        <w:t>otal General Appropriations – Excluded from “</w:t>
      </w:r>
      <w:proofErr w:type="gramStart"/>
      <w:r>
        <w:t>CAPS”</w:t>
      </w:r>
      <w:r w:rsidR="0075155F">
        <w:t xml:space="preserve">   </w:t>
      </w:r>
      <w:proofErr w:type="gramEnd"/>
      <w:r w:rsidR="0075155F">
        <w:t xml:space="preserve">        </w:t>
      </w:r>
      <w:r w:rsidR="00D158EA">
        <w:t xml:space="preserve">  </w:t>
      </w:r>
      <w:r w:rsidR="005534AC">
        <w:t xml:space="preserve">   </w:t>
      </w:r>
      <w:r w:rsidR="00AA282D">
        <w:t>600,702.10</w:t>
      </w:r>
      <w:r w:rsidR="0075155F">
        <w:t xml:space="preserve">           </w:t>
      </w:r>
      <w:r w:rsidR="00D158EA">
        <w:t xml:space="preserve">  </w:t>
      </w:r>
      <w:r w:rsidR="00801A6B">
        <w:t xml:space="preserve">   586,702.10</w:t>
      </w:r>
    </w:p>
    <w:p w14:paraId="2B6CD565" w14:textId="77777777" w:rsidR="0075155F" w:rsidRDefault="0075155F">
      <w:pPr>
        <w:pStyle w:val="BodyText"/>
      </w:pPr>
    </w:p>
    <w:p w14:paraId="0943434F" w14:textId="42E8D5F5" w:rsidR="003F37F9" w:rsidRDefault="003F37F9">
      <w:pPr>
        <w:pStyle w:val="BodyText"/>
      </w:pPr>
      <w:r>
        <w:t xml:space="preserve">(L) </w:t>
      </w:r>
      <w:r w:rsidR="0075155F">
        <w:t>Subtotal General Appropriations (Items (H-1) and (O</w:t>
      </w:r>
      <w:proofErr w:type="gramStart"/>
      <w:r w:rsidR="0075155F">
        <w:t>) )</w:t>
      </w:r>
      <w:proofErr w:type="gramEnd"/>
      <w:r w:rsidR="0075155F">
        <w:t xml:space="preserve">                 </w:t>
      </w:r>
      <w:r w:rsidR="00D158EA">
        <w:t xml:space="preserve">  </w:t>
      </w:r>
      <w:r w:rsidR="005534AC">
        <w:t>4,171,713.46</w:t>
      </w:r>
      <w:r w:rsidR="0075155F">
        <w:t xml:space="preserve">           </w:t>
      </w:r>
      <w:r w:rsidR="00D158EA">
        <w:t xml:space="preserve">  </w:t>
      </w:r>
      <w:r w:rsidR="00052E09">
        <w:t>4,157,713.46</w:t>
      </w:r>
    </w:p>
    <w:p w14:paraId="7479E957" w14:textId="77777777" w:rsidR="00047824" w:rsidRDefault="00047824">
      <w:pPr>
        <w:pStyle w:val="BodyText"/>
      </w:pPr>
      <w:r>
        <w:t xml:space="preserve">  </w:t>
      </w:r>
    </w:p>
    <w:p w14:paraId="03F99EED" w14:textId="4A796042" w:rsidR="00275CDD" w:rsidRDefault="00275CDD" w:rsidP="00275CDD">
      <w:pPr>
        <w:pStyle w:val="BodyText"/>
        <w:sectPr w:rsidR="00275CDD" w:rsidSect="00275CDD">
          <w:type w:val="continuous"/>
          <w:pgSz w:w="12240" w:h="15840"/>
          <w:pgMar w:top="990" w:right="1440" w:bottom="1440" w:left="1440" w:header="720" w:footer="720" w:gutter="0"/>
          <w:cols w:space="720"/>
          <w:noEndnote/>
        </w:sectPr>
      </w:pPr>
      <w:r>
        <w:t xml:space="preserve">9. Total General Appropriations                                                               </w:t>
      </w:r>
      <w:r w:rsidR="005D0C0D">
        <w:t>4,366,497.74</w:t>
      </w:r>
      <w:r>
        <w:t xml:space="preserve">             </w:t>
      </w:r>
      <w:r w:rsidR="00F6394B">
        <w:t>4,352,497.74</w:t>
      </w:r>
    </w:p>
    <w:p w14:paraId="1A52A85E" w14:textId="77777777" w:rsidR="00275CDD" w:rsidRDefault="00275CDD" w:rsidP="00275CDD">
      <w:pPr>
        <w:pStyle w:val="BodyText"/>
        <w:sectPr w:rsidR="00275CDD" w:rsidSect="00275CDD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B9115DC" w14:textId="77777777" w:rsidR="00B70BBB" w:rsidRDefault="00B70BBB" w:rsidP="00832D89">
      <w:pPr>
        <w:pStyle w:val="BodyText"/>
        <w:jc w:val="both"/>
        <w:rPr>
          <w:b/>
          <w:bCs/>
        </w:rPr>
      </w:pPr>
    </w:p>
    <w:p w14:paraId="2FECC64E" w14:textId="77777777" w:rsidR="00B70BBB" w:rsidRDefault="00B70BBB" w:rsidP="00832D89">
      <w:pPr>
        <w:pStyle w:val="BodyText"/>
        <w:jc w:val="both"/>
        <w:rPr>
          <w:b/>
          <w:bCs/>
        </w:rPr>
      </w:pPr>
    </w:p>
    <w:p w14:paraId="52E6083D" w14:textId="65A8F6E0" w:rsidR="00832D89" w:rsidRPr="007B114E" w:rsidRDefault="00832D89" w:rsidP="00832D89">
      <w:pPr>
        <w:pStyle w:val="BodyText"/>
        <w:jc w:val="both"/>
      </w:pPr>
      <w:proofErr w:type="gramStart"/>
      <w:r>
        <w:rPr>
          <w:b/>
          <w:bCs/>
        </w:rPr>
        <w:lastRenderedPageBreak/>
        <w:t>BE IT</w:t>
      </w:r>
      <w:proofErr w:type="gramEnd"/>
      <w:r>
        <w:rPr>
          <w:b/>
          <w:bCs/>
        </w:rPr>
        <w:t xml:space="preserve"> FURTHER RESOLVED</w:t>
      </w:r>
      <w:r>
        <w:t>, a</w:t>
      </w:r>
      <w:r w:rsidRPr="00CA0C4F">
        <w:t xml:space="preserve"> </w:t>
      </w:r>
      <w:r w:rsidR="004245B2">
        <w:t xml:space="preserve">public </w:t>
      </w:r>
      <w:r w:rsidRPr="00CA0C4F">
        <w:t xml:space="preserve">hearing on the amendment will be held at </w:t>
      </w:r>
      <w:r w:rsidRPr="00A30B4E">
        <w:t>505A Howard Street</w:t>
      </w:r>
      <w:r w:rsidRPr="00CA0C4F">
        <w:t xml:space="preserve">, </w:t>
      </w:r>
      <w:r>
        <w:t>Riverton</w:t>
      </w:r>
      <w:r w:rsidRPr="00CA0C4F">
        <w:t>, NJ</w:t>
      </w:r>
      <w:r w:rsidRPr="007B114E">
        <w:t xml:space="preserve">, on May </w:t>
      </w:r>
      <w:r w:rsidR="007B114E" w:rsidRPr="007B114E">
        <w:t>28</w:t>
      </w:r>
      <w:r w:rsidRPr="007B114E">
        <w:t xml:space="preserve">, </w:t>
      </w:r>
      <w:proofErr w:type="gramStart"/>
      <w:r w:rsidRPr="007B114E">
        <w:t>202</w:t>
      </w:r>
      <w:r w:rsidR="00860DE1" w:rsidRPr="007B114E">
        <w:t>6</w:t>
      </w:r>
      <w:proofErr w:type="gramEnd"/>
      <w:r w:rsidRPr="007B114E">
        <w:t xml:space="preserve"> at </w:t>
      </w:r>
      <w:r w:rsidR="007B114E">
        <w:t>4:00</w:t>
      </w:r>
      <w:r w:rsidRPr="007B114E">
        <w:t xml:space="preserve"> p.m. at which time and place objections to the amendment may be presented by taxpayers or other interested parties.</w:t>
      </w:r>
    </w:p>
    <w:p w14:paraId="1681EFA2" w14:textId="77777777" w:rsidR="00451633" w:rsidRPr="007B114E" w:rsidRDefault="00451633" w:rsidP="004C6C94">
      <w:pPr>
        <w:pStyle w:val="BodyText"/>
        <w:jc w:val="both"/>
        <w:rPr>
          <w:b/>
          <w:bCs/>
        </w:rPr>
      </w:pPr>
    </w:p>
    <w:p w14:paraId="18A70899" w14:textId="7A7F591A" w:rsidR="007E4D3B" w:rsidRPr="00A61896" w:rsidRDefault="007E4D3B" w:rsidP="007E4D3B">
      <w:pPr>
        <w:pStyle w:val="BodyText"/>
        <w:jc w:val="both"/>
      </w:pPr>
      <w:r w:rsidRPr="007B114E">
        <w:rPr>
          <w:b/>
          <w:bCs/>
        </w:rPr>
        <w:t xml:space="preserve">BE IT </w:t>
      </w:r>
      <w:proofErr w:type="gramStart"/>
      <w:r w:rsidRPr="007B114E">
        <w:rPr>
          <w:b/>
          <w:bCs/>
        </w:rPr>
        <w:t>FURTHER RESOLVED,</w:t>
      </w:r>
      <w:proofErr w:type="gramEnd"/>
      <w:r w:rsidRPr="007B114E">
        <w:t xml:space="preserve"> that this complete amendment, in accordance with the provisions of N.J.S.A. 40A: 4-9, shall be advertised on the Borough’s website at </w:t>
      </w:r>
      <w:hyperlink r:id="rId10" w:history="1">
        <w:r w:rsidRPr="007B114E">
          <w:rPr>
            <w:rStyle w:val="Hyperlink"/>
          </w:rPr>
          <w:t>https://riverton-nj.com/public-notices/</w:t>
        </w:r>
      </w:hyperlink>
      <w:r w:rsidRPr="007B114E">
        <w:t xml:space="preserve"> on </w:t>
      </w:r>
      <w:r w:rsidR="007B114E" w:rsidRPr="007B114E">
        <w:t>May 2</w:t>
      </w:r>
      <w:r w:rsidR="007B114E">
        <w:t>2</w:t>
      </w:r>
      <w:r w:rsidRPr="007B114E">
        <w:t xml:space="preserve">, 2026, and that said advertisement contained notice of public hearing on said amendment to be held on May </w:t>
      </w:r>
      <w:r w:rsidR="007B114E" w:rsidRPr="007B114E">
        <w:t>28</w:t>
      </w:r>
      <w:r w:rsidRPr="007B114E">
        <w:t>, 2026.</w:t>
      </w:r>
    </w:p>
    <w:p w14:paraId="548EF365" w14:textId="77777777" w:rsidR="007E4D3B" w:rsidRDefault="007E4D3B" w:rsidP="004C6C94">
      <w:pPr>
        <w:pStyle w:val="BodyText"/>
        <w:jc w:val="both"/>
        <w:rPr>
          <w:b/>
          <w:bCs/>
        </w:rPr>
      </w:pPr>
    </w:p>
    <w:p w14:paraId="76505C8B" w14:textId="2FA8316F" w:rsidR="004C6C94" w:rsidRDefault="004C6C94" w:rsidP="004C6C94">
      <w:pPr>
        <w:pStyle w:val="BodyText"/>
        <w:jc w:val="both"/>
      </w:pPr>
      <w:proofErr w:type="gramStart"/>
      <w:r>
        <w:rPr>
          <w:b/>
          <w:bCs/>
        </w:rPr>
        <w:t>BE IT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FURTHER RESOLVED</w:t>
      </w:r>
      <w:r>
        <w:t>,</w:t>
      </w:r>
      <w:proofErr w:type="gramEnd"/>
      <w:r>
        <w:t xml:space="preserve"> that </w:t>
      </w:r>
      <w:r w:rsidR="006179DF">
        <w:t>tw</w:t>
      </w:r>
      <w:r w:rsidR="00AA1CF2">
        <w:t xml:space="preserve">o </w:t>
      </w:r>
      <w:r>
        <w:t>certified cop</w:t>
      </w:r>
      <w:r w:rsidR="001B0733">
        <w:t>ies</w:t>
      </w:r>
      <w:r>
        <w:t xml:space="preserve"> of this resolution be filed forthwith in the Office of the Director of Local Government Services for </w:t>
      </w:r>
      <w:r w:rsidR="00D158EA">
        <w:t>th</w:t>
      </w:r>
      <w:r w:rsidR="000D18DE">
        <w:t>ei</w:t>
      </w:r>
      <w:r w:rsidR="00D158EA">
        <w:t>r</w:t>
      </w:r>
      <w:r>
        <w:t xml:space="preserve"> certification of the 20</w:t>
      </w:r>
      <w:r w:rsidR="00194558">
        <w:t>2</w:t>
      </w:r>
      <w:r w:rsidR="00AA282D">
        <w:t>6</w:t>
      </w:r>
      <w:r>
        <w:t xml:space="preserve"> local municipal budget so amended</w:t>
      </w:r>
      <w:r w:rsidR="00B6452F">
        <w:t>.</w:t>
      </w:r>
    </w:p>
    <w:p w14:paraId="32531059" w14:textId="77777777" w:rsidR="00722E49" w:rsidRDefault="00722E49" w:rsidP="004C6C94">
      <w:pPr>
        <w:pStyle w:val="BodyText"/>
      </w:pPr>
    </w:p>
    <w:p w14:paraId="59891DCA" w14:textId="7495CFD5" w:rsidR="004C6C94" w:rsidRDefault="004C6C94" w:rsidP="004C6C94">
      <w:pPr>
        <w:pStyle w:val="BodyText"/>
      </w:pPr>
      <w:r>
        <w:t xml:space="preserve">It is hereby certified that this is a true copy of a resolution amending the budget, adopted by the governing body on the </w:t>
      </w:r>
      <w:r w:rsidR="005534AC">
        <w:t>20</w:t>
      </w:r>
      <w:r>
        <w:t xml:space="preserve">th of </w:t>
      </w:r>
      <w:proofErr w:type="gramStart"/>
      <w:r>
        <w:t>May,</w:t>
      </w:r>
      <w:proofErr w:type="gramEnd"/>
      <w:r>
        <w:t xml:space="preserve"> 20</w:t>
      </w:r>
      <w:r w:rsidR="005E1A4E">
        <w:t>2</w:t>
      </w:r>
      <w:r w:rsidR="005534AC">
        <w:t>6</w:t>
      </w:r>
      <w:r>
        <w:t>.</w:t>
      </w:r>
    </w:p>
    <w:p w14:paraId="7C48B661" w14:textId="77777777" w:rsidR="004C6C94" w:rsidRDefault="004C6C94" w:rsidP="004C6C94">
      <w:pPr>
        <w:pStyle w:val="BodyText"/>
      </w:pPr>
    </w:p>
    <w:p w14:paraId="0C89ABF1" w14:textId="5A7A3D8A" w:rsidR="004C6C94" w:rsidRDefault="004C6C94" w:rsidP="004C6C94">
      <w:pPr>
        <w:pStyle w:val="BodyText"/>
      </w:pPr>
      <w:r>
        <w:t>Recorded Vote</w:t>
      </w:r>
      <w:proofErr w:type="gramStart"/>
      <w:r>
        <w:t>:</w:t>
      </w:r>
      <w:r>
        <w:tab/>
      </w:r>
      <w:r>
        <w:tab/>
        <w:t>Ayes</w:t>
      </w:r>
      <w:proofErr w:type="gramEnd"/>
      <w:r>
        <w:tab/>
        <w:t>(</w:t>
      </w:r>
      <w:r w:rsidR="00780DCE">
        <w:t>x</w:t>
      </w:r>
      <w:r>
        <w:tab/>
      </w:r>
      <w:proofErr w:type="gramStart"/>
      <w:r>
        <w:tab/>
      </w:r>
      <w:r>
        <w:tab/>
      </w:r>
      <w:r>
        <w:tab/>
        <w:t>Nays</w:t>
      </w:r>
      <w:r>
        <w:tab/>
      </w:r>
      <w:r>
        <w:tab/>
        <w:t>(</w:t>
      </w:r>
      <w:proofErr w:type="gramEnd"/>
    </w:p>
    <w:p w14:paraId="1895E40A" w14:textId="1E97C774" w:rsidR="004C6C94" w:rsidRDefault="004C6C94" w:rsidP="004C6C94">
      <w:pPr>
        <w:pStyle w:val="BodyText"/>
      </w:pPr>
      <w:r>
        <w:tab/>
      </w:r>
      <w:r>
        <w:tab/>
      </w:r>
      <w:r>
        <w:tab/>
      </w:r>
      <w:r>
        <w:tab/>
        <w:t>(</w:t>
      </w:r>
      <w:r w:rsidR="00780DCE">
        <w:t>x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</w:p>
    <w:p w14:paraId="495A22E8" w14:textId="3FCB6B55" w:rsidR="004C6C94" w:rsidRDefault="004C6C94" w:rsidP="004C6C94">
      <w:pPr>
        <w:pStyle w:val="BodyText"/>
      </w:pPr>
      <w:r>
        <w:tab/>
      </w:r>
      <w:r>
        <w:tab/>
      </w:r>
      <w:r>
        <w:tab/>
      </w:r>
      <w:r>
        <w:tab/>
        <w:t>(</w:t>
      </w:r>
      <w:r w:rsidR="00780DCE">
        <w:t>x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</w:p>
    <w:p w14:paraId="21F9FEDE" w14:textId="79E16C93" w:rsidR="004C6C94" w:rsidRDefault="004C6C94" w:rsidP="004C6C94">
      <w:pPr>
        <w:pStyle w:val="BodyText"/>
      </w:pPr>
      <w:r>
        <w:tab/>
      </w:r>
      <w:r>
        <w:tab/>
      </w:r>
      <w:r>
        <w:tab/>
      </w:r>
      <w:r>
        <w:tab/>
        <w:t>(</w:t>
      </w:r>
      <w:r w:rsidR="00780DCE">
        <w:t>x</w:t>
      </w:r>
      <w:r>
        <w:tab/>
      </w:r>
      <w:r>
        <w:tab/>
      </w:r>
      <w:r>
        <w:tab/>
      </w:r>
      <w:r>
        <w:tab/>
        <w:t>Abstained</w:t>
      </w:r>
      <w:r>
        <w:tab/>
        <w:t>(</w:t>
      </w:r>
    </w:p>
    <w:p w14:paraId="0EB3434C" w14:textId="580F354B" w:rsidR="004C6C94" w:rsidRDefault="004C6C94" w:rsidP="004C6C94">
      <w:pPr>
        <w:pStyle w:val="BodyText"/>
      </w:pPr>
      <w:r>
        <w:tab/>
      </w:r>
      <w:r>
        <w:tab/>
      </w:r>
      <w:r>
        <w:tab/>
      </w:r>
      <w:r>
        <w:tab/>
        <w:t>(</w:t>
      </w:r>
      <w:r w:rsidR="00780DCE">
        <w:t>x</w:t>
      </w:r>
      <w:r>
        <w:tab/>
      </w:r>
      <w:r>
        <w:tab/>
      </w:r>
      <w:r>
        <w:tab/>
      </w:r>
      <w:r>
        <w:tab/>
      </w:r>
    </w:p>
    <w:p w14:paraId="0E297A60" w14:textId="77777777" w:rsidR="004C6C94" w:rsidRDefault="004C6C94" w:rsidP="004C6C94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Absent</w:t>
      </w:r>
      <w:r>
        <w:tab/>
      </w:r>
      <w:r>
        <w:tab/>
        <w:t>(</w:t>
      </w:r>
      <w:proofErr w:type="gramEnd"/>
    </w:p>
    <w:p w14:paraId="68487E74" w14:textId="77777777" w:rsidR="004C6C94" w:rsidRDefault="004C6C94" w:rsidP="004C6C94">
      <w:pPr>
        <w:pStyle w:val="BodyText"/>
      </w:pPr>
    </w:p>
    <w:p w14:paraId="40281037" w14:textId="3E249875" w:rsidR="004C6C94" w:rsidRDefault="004C6C94" w:rsidP="004C6C9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THIS IS CERTIFICATION THAT THE FOREGOING RESOLUTION WAS APPROVED AT A MEETING </w:t>
      </w:r>
      <w:r w:rsidR="005E1A4E">
        <w:rPr>
          <w:sz w:val="20"/>
          <w:szCs w:val="20"/>
        </w:rPr>
        <w:t>BY</w:t>
      </w:r>
      <w:r>
        <w:rPr>
          <w:sz w:val="20"/>
          <w:szCs w:val="20"/>
        </w:rPr>
        <w:t xml:space="preserve"> THE </w:t>
      </w:r>
      <w:r w:rsidR="005E1A4E">
        <w:rPr>
          <w:sz w:val="20"/>
          <w:szCs w:val="20"/>
        </w:rPr>
        <w:t>BOROUGH COUNCIL</w:t>
      </w:r>
      <w:r>
        <w:rPr>
          <w:sz w:val="20"/>
          <w:szCs w:val="20"/>
        </w:rPr>
        <w:t xml:space="preserve"> OF THE </w:t>
      </w:r>
      <w:r w:rsidR="005E1A4E">
        <w:rPr>
          <w:sz w:val="20"/>
          <w:szCs w:val="20"/>
        </w:rPr>
        <w:t xml:space="preserve">BOROUGH OF </w:t>
      </w:r>
      <w:r w:rsidR="00843A77">
        <w:rPr>
          <w:sz w:val="20"/>
          <w:szCs w:val="20"/>
        </w:rPr>
        <w:t>RIVERTON</w:t>
      </w:r>
      <w:r>
        <w:rPr>
          <w:sz w:val="20"/>
          <w:szCs w:val="20"/>
        </w:rPr>
        <w:t xml:space="preserve"> ON MAY </w:t>
      </w:r>
      <w:r w:rsidR="00843A77">
        <w:rPr>
          <w:sz w:val="20"/>
          <w:szCs w:val="20"/>
        </w:rPr>
        <w:t>20</w:t>
      </w:r>
      <w:r>
        <w:rPr>
          <w:sz w:val="20"/>
          <w:szCs w:val="20"/>
        </w:rPr>
        <w:t>, 20</w:t>
      </w:r>
      <w:r w:rsidR="005E1A4E">
        <w:rPr>
          <w:sz w:val="20"/>
          <w:szCs w:val="20"/>
        </w:rPr>
        <w:t>2</w:t>
      </w:r>
      <w:r w:rsidR="00843A77">
        <w:rPr>
          <w:sz w:val="20"/>
          <w:szCs w:val="20"/>
        </w:rPr>
        <w:t>6</w:t>
      </w:r>
      <w:r w:rsidR="005E1A4E">
        <w:rPr>
          <w:sz w:val="20"/>
          <w:szCs w:val="20"/>
        </w:rPr>
        <w:t>.</w:t>
      </w:r>
    </w:p>
    <w:p w14:paraId="5C02F348" w14:textId="77777777" w:rsidR="004C6C94" w:rsidRDefault="004C6C94" w:rsidP="004C6C94">
      <w:pPr>
        <w:widowControl w:val="0"/>
        <w:autoSpaceDE w:val="0"/>
        <w:autoSpaceDN w:val="0"/>
        <w:adjustRightInd w:val="0"/>
      </w:pPr>
    </w:p>
    <w:p w14:paraId="783C012C" w14:textId="77777777" w:rsidR="004C6C94" w:rsidRDefault="004C6C94" w:rsidP="004C6C94">
      <w:pPr>
        <w:widowControl w:val="0"/>
        <w:autoSpaceDE w:val="0"/>
        <w:autoSpaceDN w:val="0"/>
        <w:adjustRightInd w:val="0"/>
      </w:pPr>
      <w:r>
        <w:t>____________________________</w:t>
      </w:r>
    </w:p>
    <w:p w14:paraId="3105E408" w14:textId="5E3A93B4" w:rsidR="004C6C94" w:rsidRDefault="005E1A4E" w:rsidP="004C6C94">
      <w:pPr>
        <w:widowControl w:val="0"/>
        <w:autoSpaceDE w:val="0"/>
        <w:autoSpaceDN w:val="0"/>
        <w:adjustRightInd w:val="0"/>
      </w:pPr>
      <w:r>
        <w:t>Mich</w:t>
      </w:r>
      <w:r w:rsidR="00843A77">
        <w:t>elle Hack</w:t>
      </w:r>
    </w:p>
    <w:p w14:paraId="4A09C1E0" w14:textId="2DAEDA73" w:rsidR="004C6C94" w:rsidRDefault="004C6C94" w:rsidP="004C6C94">
      <w:pPr>
        <w:widowControl w:val="0"/>
        <w:autoSpaceDE w:val="0"/>
        <w:autoSpaceDN w:val="0"/>
        <w:adjustRightInd w:val="0"/>
      </w:pPr>
      <w:r>
        <w:t>Municipal Clerk</w:t>
      </w:r>
    </w:p>
    <w:p w14:paraId="735F8657" w14:textId="77777777" w:rsidR="00AD1082" w:rsidRPr="0046348F" w:rsidRDefault="00AD1082">
      <w:pPr>
        <w:pStyle w:val="BodyText"/>
      </w:pPr>
    </w:p>
    <w:sectPr w:rsidR="00AD1082" w:rsidRPr="0046348F" w:rsidSect="00275CDD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84C4" w14:textId="77777777" w:rsidR="007C413F" w:rsidRDefault="007C413F" w:rsidP="00047824">
      <w:r>
        <w:separator/>
      </w:r>
    </w:p>
  </w:endnote>
  <w:endnote w:type="continuationSeparator" w:id="0">
    <w:p w14:paraId="59E0ECA8" w14:textId="77777777" w:rsidR="007C413F" w:rsidRDefault="007C413F" w:rsidP="0004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FF9F" w14:textId="77777777" w:rsidR="007C413F" w:rsidRDefault="007C413F" w:rsidP="00047824">
      <w:r>
        <w:separator/>
      </w:r>
    </w:p>
  </w:footnote>
  <w:footnote w:type="continuationSeparator" w:id="0">
    <w:p w14:paraId="6BA231BC" w14:textId="77777777" w:rsidR="007C413F" w:rsidRDefault="007C413F" w:rsidP="00047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C220E"/>
    <w:multiLevelType w:val="hybridMultilevel"/>
    <w:tmpl w:val="672ED1D2"/>
    <w:lvl w:ilvl="0" w:tplc="9FECAE26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37CB2EF2"/>
    <w:multiLevelType w:val="hybridMultilevel"/>
    <w:tmpl w:val="45CAA5C0"/>
    <w:lvl w:ilvl="0" w:tplc="4FB89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C5CF0"/>
    <w:multiLevelType w:val="hybridMultilevel"/>
    <w:tmpl w:val="27A8C8A0"/>
    <w:lvl w:ilvl="0" w:tplc="CFBE2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32D32"/>
    <w:multiLevelType w:val="hybridMultilevel"/>
    <w:tmpl w:val="24C284F6"/>
    <w:lvl w:ilvl="0" w:tplc="096A7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8464">
    <w:abstractNumId w:val="3"/>
  </w:num>
  <w:num w:numId="2" w16cid:durableId="1652559295">
    <w:abstractNumId w:val="2"/>
  </w:num>
  <w:num w:numId="3" w16cid:durableId="245455040">
    <w:abstractNumId w:val="1"/>
  </w:num>
  <w:num w:numId="4" w16cid:durableId="84478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4A2"/>
    <w:rsid w:val="00010B34"/>
    <w:rsid w:val="0002205E"/>
    <w:rsid w:val="00041D94"/>
    <w:rsid w:val="00043DCC"/>
    <w:rsid w:val="00047824"/>
    <w:rsid w:val="000524B5"/>
    <w:rsid w:val="00052E09"/>
    <w:rsid w:val="00065EA8"/>
    <w:rsid w:val="00073CB2"/>
    <w:rsid w:val="0007535E"/>
    <w:rsid w:val="000776DE"/>
    <w:rsid w:val="0008380C"/>
    <w:rsid w:val="00093F8D"/>
    <w:rsid w:val="000A08EB"/>
    <w:rsid w:val="000A0CE1"/>
    <w:rsid w:val="000C7407"/>
    <w:rsid w:val="000D18DE"/>
    <w:rsid w:val="000D33F5"/>
    <w:rsid w:val="000E74C3"/>
    <w:rsid w:val="000F0B7C"/>
    <w:rsid w:val="000F49D5"/>
    <w:rsid w:val="00106EF9"/>
    <w:rsid w:val="0011572E"/>
    <w:rsid w:val="001224A3"/>
    <w:rsid w:val="00133E88"/>
    <w:rsid w:val="00142F72"/>
    <w:rsid w:val="001467F4"/>
    <w:rsid w:val="00146A74"/>
    <w:rsid w:val="001541FD"/>
    <w:rsid w:val="00155EF7"/>
    <w:rsid w:val="00191CE6"/>
    <w:rsid w:val="001927CC"/>
    <w:rsid w:val="0019429E"/>
    <w:rsid w:val="00194558"/>
    <w:rsid w:val="001A1443"/>
    <w:rsid w:val="001A45F8"/>
    <w:rsid w:val="001B0733"/>
    <w:rsid w:val="001B6F7A"/>
    <w:rsid w:val="001D3326"/>
    <w:rsid w:val="001E0A69"/>
    <w:rsid w:val="001E0A8B"/>
    <w:rsid w:val="001E2B3A"/>
    <w:rsid w:val="001F1EC3"/>
    <w:rsid w:val="001F2D6E"/>
    <w:rsid w:val="001F33E4"/>
    <w:rsid w:val="001F66D0"/>
    <w:rsid w:val="00206052"/>
    <w:rsid w:val="0022548A"/>
    <w:rsid w:val="00225651"/>
    <w:rsid w:val="00235D35"/>
    <w:rsid w:val="00240D4F"/>
    <w:rsid w:val="002424D7"/>
    <w:rsid w:val="002675E4"/>
    <w:rsid w:val="00275CDD"/>
    <w:rsid w:val="002811B8"/>
    <w:rsid w:val="00284323"/>
    <w:rsid w:val="002876D4"/>
    <w:rsid w:val="00290CAF"/>
    <w:rsid w:val="00293B57"/>
    <w:rsid w:val="002940EF"/>
    <w:rsid w:val="00297CB3"/>
    <w:rsid w:val="00297DCC"/>
    <w:rsid w:val="002A14DB"/>
    <w:rsid w:val="002B2B4F"/>
    <w:rsid w:val="002B53BD"/>
    <w:rsid w:val="002C14C7"/>
    <w:rsid w:val="002C6E93"/>
    <w:rsid w:val="002D4AC3"/>
    <w:rsid w:val="002D5813"/>
    <w:rsid w:val="002D7907"/>
    <w:rsid w:val="002E4AD0"/>
    <w:rsid w:val="002E4E0F"/>
    <w:rsid w:val="002F34C3"/>
    <w:rsid w:val="002F6BCB"/>
    <w:rsid w:val="002F72D0"/>
    <w:rsid w:val="00327199"/>
    <w:rsid w:val="00336771"/>
    <w:rsid w:val="00340607"/>
    <w:rsid w:val="003471AC"/>
    <w:rsid w:val="00347761"/>
    <w:rsid w:val="00371C57"/>
    <w:rsid w:val="00382DE6"/>
    <w:rsid w:val="00384346"/>
    <w:rsid w:val="003903AE"/>
    <w:rsid w:val="0039663F"/>
    <w:rsid w:val="003B0751"/>
    <w:rsid w:val="003C0784"/>
    <w:rsid w:val="003C106E"/>
    <w:rsid w:val="003E372A"/>
    <w:rsid w:val="003F37F9"/>
    <w:rsid w:val="00401520"/>
    <w:rsid w:val="0042307D"/>
    <w:rsid w:val="004245B2"/>
    <w:rsid w:val="004354EC"/>
    <w:rsid w:val="0043747A"/>
    <w:rsid w:val="00443C37"/>
    <w:rsid w:val="00451633"/>
    <w:rsid w:val="00460338"/>
    <w:rsid w:val="00462BEE"/>
    <w:rsid w:val="00462C1D"/>
    <w:rsid w:val="004630E8"/>
    <w:rsid w:val="004632D1"/>
    <w:rsid w:val="0046348F"/>
    <w:rsid w:val="00472E16"/>
    <w:rsid w:val="00473023"/>
    <w:rsid w:val="004A08FD"/>
    <w:rsid w:val="004A1B57"/>
    <w:rsid w:val="004A3A6C"/>
    <w:rsid w:val="004B229C"/>
    <w:rsid w:val="004C6C32"/>
    <w:rsid w:val="004C6C94"/>
    <w:rsid w:val="004D5C82"/>
    <w:rsid w:val="00501747"/>
    <w:rsid w:val="00506C42"/>
    <w:rsid w:val="00523B62"/>
    <w:rsid w:val="00534B6F"/>
    <w:rsid w:val="00536741"/>
    <w:rsid w:val="00540FA4"/>
    <w:rsid w:val="005534AC"/>
    <w:rsid w:val="00585BBB"/>
    <w:rsid w:val="00586885"/>
    <w:rsid w:val="005A2882"/>
    <w:rsid w:val="005B33B4"/>
    <w:rsid w:val="005B7A91"/>
    <w:rsid w:val="005C022A"/>
    <w:rsid w:val="005D0C0D"/>
    <w:rsid w:val="005E0419"/>
    <w:rsid w:val="005E1A4E"/>
    <w:rsid w:val="005E2C71"/>
    <w:rsid w:val="005F493A"/>
    <w:rsid w:val="005F744A"/>
    <w:rsid w:val="00613616"/>
    <w:rsid w:val="006179DF"/>
    <w:rsid w:val="00627F69"/>
    <w:rsid w:val="00630325"/>
    <w:rsid w:val="00654515"/>
    <w:rsid w:val="00664FE3"/>
    <w:rsid w:val="006710FA"/>
    <w:rsid w:val="0067293F"/>
    <w:rsid w:val="00674CE6"/>
    <w:rsid w:val="006762C1"/>
    <w:rsid w:val="006846C1"/>
    <w:rsid w:val="006C63B2"/>
    <w:rsid w:val="006E07C7"/>
    <w:rsid w:val="006F0DE8"/>
    <w:rsid w:val="00707385"/>
    <w:rsid w:val="00711B1D"/>
    <w:rsid w:val="00714E7C"/>
    <w:rsid w:val="00722E49"/>
    <w:rsid w:val="0075155F"/>
    <w:rsid w:val="00773A8C"/>
    <w:rsid w:val="00775316"/>
    <w:rsid w:val="00776D27"/>
    <w:rsid w:val="00780DCE"/>
    <w:rsid w:val="00782E2D"/>
    <w:rsid w:val="007A14CD"/>
    <w:rsid w:val="007A1DA6"/>
    <w:rsid w:val="007A2E6F"/>
    <w:rsid w:val="007B114E"/>
    <w:rsid w:val="007C413F"/>
    <w:rsid w:val="007E4D3B"/>
    <w:rsid w:val="007F104C"/>
    <w:rsid w:val="007F2ADA"/>
    <w:rsid w:val="007F5BCE"/>
    <w:rsid w:val="007F6C37"/>
    <w:rsid w:val="00801A6B"/>
    <w:rsid w:val="00802EC6"/>
    <w:rsid w:val="00803AB5"/>
    <w:rsid w:val="0081663F"/>
    <w:rsid w:val="00822780"/>
    <w:rsid w:val="00825068"/>
    <w:rsid w:val="00830849"/>
    <w:rsid w:val="00832D89"/>
    <w:rsid w:val="00835C0D"/>
    <w:rsid w:val="0084231A"/>
    <w:rsid w:val="00843466"/>
    <w:rsid w:val="00843A77"/>
    <w:rsid w:val="00844181"/>
    <w:rsid w:val="00852238"/>
    <w:rsid w:val="00853EA7"/>
    <w:rsid w:val="00860DE1"/>
    <w:rsid w:val="00861911"/>
    <w:rsid w:val="0086251D"/>
    <w:rsid w:val="00863DAC"/>
    <w:rsid w:val="00865296"/>
    <w:rsid w:val="0086604D"/>
    <w:rsid w:val="00874BE1"/>
    <w:rsid w:val="00895563"/>
    <w:rsid w:val="008A03DB"/>
    <w:rsid w:val="008A18F1"/>
    <w:rsid w:val="008A4C20"/>
    <w:rsid w:val="008A6447"/>
    <w:rsid w:val="008A789C"/>
    <w:rsid w:val="008E22D1"/>
    <w:rsid w:val="008E3F5D"/>
    <w:rsid w:val="00913955"/>
    <w:rsid w:val="009154A7"/>
    <w:rsid w:val="009411F5"/>
    <w:rsid w:val="0095128B"/>
    <w:rsid w:val="00953000"/>
    <w:rsid w:val="00953191"/>
    <w:rsid w:val="0097169C"/>
    <w:rsid w:val="0097705D"/>
    <w:rsid w:val="00980450"/>
    <w:rsid w:val="00983400"/>
    <w:rsid w:val="009855AF"/>
    <w:rsid w:val="00990907"/>
    <w:rsid w:val="00993559"/>
    <w:rsid w:val="009A2351"/>
    <w:rsid w:val="009A2D66"/>
    <w:rsid w:val="009A4852"/>
    <w:rsid w:val="009B269F"/>
    <w:rsid w:val="009B3A33"/>
    <w:rsid w:val="009C1783"/>
    <w:rsid w:val="009D502B"/>
    <w:rsid w:val="009E5E9F"/>
    <w:rsid w:val="009F71AC"/>
    <w:rsid w:val="00A108D3"/>
    <w:rsid w:val="00A10DC6"/>
    <w:rsid w:val="00A25657"/>
    <w:rsid w:val="00A30B4E"/>
    <w:rsid w:val="00A34C9D"/>
    <w:rsid w:val="00A3663E"/>
    <w:rsid w:val="00A37FA8"/>
    <w:rsid w:val="00A465FA"/>
    <w:rsid w:val="00A6095D"/>
    <w:rsid w:val="00A61896"/>
    <w:rsid w:val="00A6268B"/>
    <w:rsid w:val="00A63F3F"/>
    <w:rsid w:val="00A7757A"/>
    <w:rsid w:val="00AA1CF2"/>
    <w:rsid w:val="00AA282D"/>
    <w:rsid w:val="00AB3AFA"/>
    <w:rsid w:val="00AB66CE"/>
    <w:rsid w:val="00AC0F91"/>
    <w:rsid w:val="00AC5AFE"/>
    <w:rsid w:val="00AD1082"/>
    <w:rsid w:val="00B01FA1"/>
    <w:rsid w:val="00B04264"/>
    <w:rsid w:val="00B10445"/>
    <w:rsid w:val="00B22320"/>
    <w:rsid w:val="00B2434D"/>
    <w:rsid w:val="00B25911"/>
    <w:rsid w:val="00B3481D"/>
    <w:rsid w:val="00B4320F"/>
    <w:rsid w:val="00B55D8A"/>
    <w:rsid w:val="00B6264E"/>
    <w:rsid w:val="00B63A6F"/>
    <w:rsid w:val="00B6452F"/>
    <w:rsid w:val="00B70BBB"/>
    <w:rsid w:val="00B800CF"/>
    <w:rsid w:val="00BA00F2"/>
    <w:rsid w:val="00BA40A4"/>
    <w:rsid w:val="00BB0C81"/>
    <w:rsid w:val="00BC3A87"/>
    <w:rsid w:val="00BC4020"/>
    <w:rsid w:val="00BD1B91"/>
    <w:rsid w:val="00BD2501"/>
    <w:rsid w:val="00BF04CB"/>
    <w:rsid w:val="00BF54D4"/>
    <w:rsid w:val="00C014A2"/>
    <w:rsid w:val="00C133AD"/>
    <w:rsid w:val="00C14D91"/>
    <w:rsid w:val="00C17DF3"/>
    <w:rsid w:val="00C24413"/>
    <w:rsid w:val="00C462F0"/>
    <w:rsid w:val="00C469E3"/>
    <w:rsid w:val="00C475DD"/>
    <w:rsid w:val="00C52D38"/>
    <w:rsid w:val="00C54A31"/>
    <w:rsid w:val="00C5788A"/>
    <w:rsid w:val="00C719D9"/>
    <w:rsid w:val="00C72388"/>
    <w:rsid w:val="00C84781"/>
    <w:rsid w:val="00C95C52"/>
    <w:rsid w:val="00CA0C4F"/>
    <w:rsid w:val="00CA6AC6"/>
    <w:rsid w:val="00CB71C9"/>
    <w:rsid w:val="00CC2447"/>
    <w:rsid w:val="00CD65A1"/>
    <w:rsid w:val="00CF524C"/>
    <w:rsid w:val="00D04D16"/>
    <w:rsid w:val="00D142A0"/>
    <w:rsid w:val="00D158EA"/>
    <w:rsid w:val="00D20515"/>
    <w:rsid w:val="00D374AC"/>
    <w:rsid w:val="00D40AB3"/>
    <w:rsid w:val="00D43CDB"/>
    <w:rsid w:val="00D45DDB"/>
    <w:rsid w:val="00D609C5"/>
    <w:rsid w:val="00D70042"/>
    <w:rsid w:val="00D74D77"/>
    <w:rsid w:val="00D8231F"/>
    <w:rsid w:val="00D8756D"/>
    <w:rsid w:val="00DA563D"/>
    <w:rsid w:val="00DB022F"/>
    <w:rsid w:val="00DB4EE2"/>
    <w:rsid w:val="00DB5C7E"/>
    <w:rsid w:val="00DC23AC"/>
    <w:rsid w:val="00DD7C00"/>
    <w:rsid w:val="00E02EE2"/>
    <w:rsid w:val="00E04263"/>
    <w:rsid w:val="00E11725"/>
    <w:rsid w:val="00E2304A"/>
    <w:rsid w:val="00E23096"/>
    <w:rsid w:val="00E27AF2"/>
    <w:rsid w:val="00E52EC3"/>
    <w:rsid w:val="00E54A9B"/>
    <w:rsid w:val="00E54E0F"/>
    <w:rsid w:val="00E739C2"/>
    <w:rsid w:val="00E840C8"/>
    <w:rsid w:val="00E905FB"/>
    <w:rsid w:val="00EA65BF"/>
    <w:rsid w:val="00EB3001"/>
    <w:rsid w:val="00EE27AA"/>
    <w:rsid w:val="00EE3332"/>
    <w:rsid w:val="00EE4867"/>
    <w:rsid w:val="00EE4A04"/>
    <w:rsid w:val="00EF7645"/>
    <w:rsid w:val="00F169B8"/>
    <w:rsid w:val="00F31753"/>
    <w:rsid w:val="00F57CAA"/>
    <w:rsid w:val="00F6394B"/>
    <w:rsid w:val="00F70CF4"/>
    <w:rsid w:val="00F87AC8"/>
    <w:rsid w:val="00F955DF"/>
    <w:rsid w:val="00F9628E"/>
    <w:rsid w:val="00FA77C1"/>
    <w:rsid w:val="00FD3757"/>
    <w:rsid w:val="00FF1254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58C3D7"/>
  <w15:chartTrackingRefBased/>
  <w15:docId w15:val="{FEA15822-FE0E-4CA5-8EBC-F537C06B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customStyle="1" w:styleId="BodySingle">
    <w:name w:val="Body Singl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Bullet1">
    <w:name w:val="Bullet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NumberList">
    <w:name w:val="Number List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Subhead">
    <w:name w:val="Subhead"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  <w:sz w:val="24"/>
      <w:szCs w:val="24"/>
    </w:rPr>
  </w:style>
  <w:style w:type="paragraph" w:styleId="Title">
    <w:name w:val="Title"/>
    <w:basedOn w:val="Normal"/>
    <w:qFormat/>
    <w:pPr>
      <w:keepNext/>
      <w:keepLines/>
      <w:widowControl w:val="0"/>
      <w:autoSpaceDE w:val="0"/>
      <w:autoSpaceDN w:val="0"/>
      <w:adjustRightInd w:val="0"/>
      <w:spacing w:before="144" w:after="72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Header">
    <w:name w:val="header"/>
    <w:basedOn w:val="Normal"/>
    <w:pPr>
      <w:widowControl w:val="0"/>
      <w:autoSpaceDE w:val="0"/>
      <w:autoSpaceDN w:val="0"/>
      <w:adjustRightInd w:val="0"/>
    </w:pPr>
    <w:rPr>
      <w:color w:val="000000"/>
    </w:rPr>
  </w:style>
  <w:style w:type="paragraph" w:styleId="Footer">
    <w:name w:val="footer"/>
    <w:basedOn w:val="Normal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TableText">
    <w:name w:val="Table Text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BodyTextChar">
    <w:name w:val="Body Text Char"/>
    <w:link w:val="BodyText"/>
    <w:rsid w:val="001F1EC3"/>
    <w:rPr>
      <w:color w:val="000000"/>
      <w:sz w:val="22"/>
      <w:szCs w:val="22"/>
    </w:rPr>
  </w:style>
  <w:style w:type="character" w:styleId="Hyperlink">
    <w:name w:val="Hyperlink"/>
    <w:rsid w:val="00AB66C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B6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iverton-nj.com/public-noti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3DCFEC6F15F45BAA006E35DCCD690" ma:contentTypeVersion="11" ma:contentTypeDescription="Create a new document." ma:contentTypeScope="" ma:versionID="05a38b1d9f48f3ec8e520fb68d2a1097">
  <xsd:schema xmlns:xsd="http://www.w3.org/2001/XMLSchema" xmlns:xs="http://www.w3.org/2001/XMLSchema" xmlns:p="http://schemas.microsoft.com/office/2006/metadata/properties" xmlns:ns2="4064d70a-9291-4977-86f0-5f036c57ccbd" targetNamespace="http://schemas.microsoft.com/office/2006/metadata/properties" ma:root="true" ma:fieldsID="ac04a66643aceae09233d61a4a795536" ns2:_="">
    <xsd:import namespace="4064d70a-9291-4977-86f0-5f036c57c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4d70a-9291-4977-86f0-5f036c57c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264D0-BDE4-48B0-84C9-A35B50B28D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3DD89-36F0-484D-9BB4-36CCCB590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789217-F6CA-4CF4-B5A2-23707FC27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4d70a-9291-4977-86f0-5f036c57c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TO AMEND 2005 BUDGET</vt:lpstr>
    </vt:vector>
  </TitlesOfParts>
  <Company>Inverso &amp; Stewart, LLC</Company>
  <LinksUpToDate>false</LinksUpToDate>
  <CharactersWithSpaces>3557</CharactersWithSpaces>
  <SharedDoc>false</SharedDoc>
  <HLinks>
    <vt:vector size="6" baseType="variant">
      <vt:variant>
        <vt:i4>7798821</vt:i4>
      </vt:variant>
      <vt:variant>
        <vt:i4>0</vt:i4>
      </vt:variant>
      <vt:variant>
        <vt:i4>0</vt:i4>
      </vt:variant>
      <vt:variant>
        <vt:i4>5</vt:i4>
      </vt:variant>
      <vt:variant>
        <vt:lpwstr>https://riverton-nj.com/public-notices/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TO AMEND 2005 BUDGET</dc:title>
  <dc:subject/>
  <dc:creator>Robert A. Stewart</dc:creator>
  <cp:keywords/>
  <dc:description/>
  <cp:lastModifiedBy>Rose Clark</cp:lastModifiedBy>
  <cp:revision>9</cp:revision>
  <cp:lastPrinted>2026-05-21T01:25:00Z</cp:lastPrinted>
  <dcterms:created xsi:type="dcterms:W3CDTF">2022-04-29T02:11:00Z</dcterms:created>
  <dcterms:modified xsi:type="dcterms:W3CDTF">2026-05-21T15:45:00Z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0x010100D843DCFEC6F15F45BAA006E35DCCD690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2026-05-21T15:45:52Z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07657952-67f0-42e2-817f-b697f5b938c9</vt:lpwstr>
  </property>
  <property fmtid="{D5CDD505-2E9C-101B-9397-08002B2CF9AE}" pid="8" name="MSIP_Label_defa4170-0d19-0005-0004-bc88714345d2_ActionId">
    <vt:lpwstr>bb18f2b5-b2b1-4af4-b7d1-057f444a8147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