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D1B" w14:textId="7E851704" w:rsidR="00AC7FEF" w:rsidRPr="00116B17" w:rsidRDefault="00AC7FEF" w:rsidP="00AC7FEF">
      <w:pPr>
        <w:spacing w:line="240" w:lineRule="auto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BOROUGH OF RIVERTON PLANNING BOARD</w:t>
      </w:r>
      <w:r w:rsidRPr="00116B17">
        <w:rPr>
          <w:rFonts w:ascii="Arial" w:hAnsi="Arial" w:cs="Arial"/>
          <w:b/>
          <w:bCs/>
        </w:rPr>
        <w:br/>
        <w:t>AGENDA</w:t>
      </w:r>
      <w:r w:rsidRPr="00116B17">
        <w:rPr>
          <w:rFonts w:ascii="Arial" w:hAnsi="Arial" w:cs="Arial"/>
          <w:b/>
          <w:bCs/>
        </w:rPr>
        <w:br/>
      </w:r>
      <w:r w:rsidR="000F64A5">
        <w:rPr>
          <w:rFonts w:ascii="Arial" w:hAnsi="Arial" w:cs="Arial"/>
          <w:b/>
          <w:bCs/>
        </w:rPr>
        <w:t>May</w:t>
      </w:r>
      <w:r w:rsidR="001209E9" w:rsidRPr="00116B17">
        <w:rPr>
          <w:rFonts w:ascii="Arial" w:hAnsi="Arial" w:cs="Arial"/>
          <w:b/>
          <w:bCs/>
        </w:rPr>
        <w:t xml:space="preserve"> </w:t>
      </w:r>
      <w:r w:rsidR="00116B17" w:rsidRPr="00116B17">
        <w:rPr>
          <w:rFonts w:ascii="Arial" w:hAnsi="Arial" w:cs="Arial"/>
          <w:b/>
          <w:bCs/>
        </w:rPr>
        <w:t>2</w:t>
      </w:r>
      <w:r w:rsidR="000F64A5">
        <w:rPr>
          <w:rFonts w:ascii="Arial" w:hAnsi="Arial" w:cs="Arial"/>
          <w:b/>
          <w:bCs/>
        </w:rPr>
        <w:t>3</w:t>
      </w:r>
      <w:r w:rsidRPr="00116B17">
        <w:rPr>
          <w:rFonts w:ascii="Arial" w:hAnsi="Arial" w:cs="Arial"/>
          <w:b/>
          <w:bCs/>
        </w:rPr>
        <w:t>, 202</w:t>
      </w:r>
      <w:r w:rsidR="00116B17" w:rsidRPr="00116B17">
        <w:rPr>
          <w:rFonts w:ascii="Arial" w:hAnsi="Arial" w:cs="Arial"/>
          <w:b/>
          <w:bCs/>
        </w:rPr>
        <w:t>3</w:t>
      </w:r>
      <w:r w:rsidRPr="00116B17">
        <w:rPr>
          <w:rFonts w:ascii="Arial" w:hAnsi="Arial" w:cs="Arial"/>
          <w:b/>
          <w:bCs/>
        </w:rPr>
        <w:t xml:space="preserve"> at 7 o’clock p.m.</w:t>
      </w:r>
      <w:r w:rsidRPr="00116B17">
        <w:rPr>
          <w:rFonts w:ascii="Arial" w:hAnsi="Arial" w:cs="Arial"/>
          <w:b/>
          <w:bCs/>
        </w:rPr>
        <w:br/>
      </w:r>
    </w:p>
    <w:p w14:paraId="7E64A159" w14:textId="77777777" w:rsidR="00AC7FEF" w:rsidRPr="00116B17" w:rsidRDefault="00AC7FEF" w:rsidP="00AC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**NO NEW APPLICATIONS WILL BE HEARD AFTER 10:00 PM**</w:t>
      </w:r>
    </w:p>
    <w:p w14:paraId="758ECA8A" w14:textId="77777777" w:rsidR="00AC7FEF" w:rsidRPr="00116B17" w:rsidRDefault="00AC7FEF" w:rsidP="00AC7FEF">
      <w:pPr>
        <w:rPr>
          <w:rFonts w:ascii="Arial" w:hAnsi="Arial" w:cs="Arial"/>
        </w:rPr>
      </w:pPr>
    </w:p>
    <w:p w14:paraId="5EF9BEFB" w14:textId="77777777" w:rsidR="00AC7FEF" w:rsidRPr="00116B17" w:rsidRDefault="00AC7FEF" w:rsidP="00AC7FEF">
      <w:pPr>
        <w:rPr>
          <w:rFonts w:ascii="Arial" w:hAnsi="Arial" w:cs="Arial"/>
          <w:b/>
          <w:bCs/>
          <w:u w:val="single"/>
        </w:rPr>
      </w:pPr>
      <w:r w:rsidRPr="00116B17">
        <w:rPr>
          <w:rFonts w:ascii="Arial" w:hAnsi="Arial" w:cs="Arial"/>
          <w:b/>
          <w:bCs/>
          <w:u w:val="single"/>
        </w:rPr>
        <w:t>AGENDA</w:t>
      </w:r>
    </w:p>
    <w:p w14:paraId="02D8D5AE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Meeting called to order at 7:00 PM</w:t>
      </w:r>
    </w:p>
    <w:p w14:paraId="505294F5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Salute to the Flag</w:t>
      </w:r>
    </w:p>
    <w:p w14:paraId="4609E89D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Open Public Meetings Act Statement</w:t>
      </w:r>
    </w:p>
    <w:p w14:paraId="002D3A44" w14:textId="77777777" w:rsidR="00AC7FEF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Public Notice of this meeting has been given in the following manner:</w:t>
      </w:r>
    </w:p>
    <w:p w14:paraId="7F5A4E5C" w14:textId="15395504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Posting written notice on the official bulletin board and the door of the Borough Hall on </w:t>
      </w:r>
      <w:r w:rsidR="00B72A51">
        <w:rPr>
          <w:rFonts w:ascii="Arial" w:hAnsi="Arial" w:cs="Arial"/>
        </w:rPr>
        <w:t>January</w:t>
      </w:r>
      <w:r w:rsidR="00C91F61" w:rsidRPr="00B41BAE">
        <w:rPr>
          <w:rFonts w:ascii="Arial" w:hAnsi="Arial" w:cs="Arial"/>
        </w:rPr>
        <w:t xml:space="preserve"> </w:t>
      </w:r>
      <w:r w:rsidR="00FB41DD">
        <w:rPr>
          <w:rFonts w:ascii="Arial" w:hAnsi="Arial" w:cs="Arial"/>
        </w:rPr>
        <w:t>30</w:t>
      </w:r>
      <w:r w:rsidR="00C91F61" w:rsidRPr="00B41BAE">
        <w:rPr>
          <w:rFonts w:ascii="Arial" w:hAnsi="Arial" w:cs="Arial"/>
        </w:rPr>
        <w:t>, 2023</w:t>
      </w:r>
      <w:r w:rsidRPr="00B41BAE">
        <w:rPr>
          <w:rFonts w:ascii="Arial" w:hAnsi="Arial" w:cs="Arial"/>
        </w:rPr>
        <w:t>.</w:t>
      </w:r>
    </w:p>
    <w:p w14:paraId="1C2AAE9B" w14:textId="24605578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Having written notice published in the Burlington County Times on </w:t>
      </w:r>
      <w:r w:rsidR="00C91F61">
        <w:rPr>
          <w:rFonts w:ascii="Arial" w:hAnsi="Arial" w:cs="Arial"/>
        </w:rPr>
        <w:t>February</w:t>
      </w:r>
      <w:r w:rsidRPr="00116B17">
        <w:rPr>
          <w:rFonts w:ascii="Arial" w:hAnsi="Arial" w:cs="Arial"/>
        </w:rPr>
        <w:t xml:space="preserve"> </w:t>
      </w:r>
      <w:r w:rsidR="00C91F61">
        <w:rPr>
          <w:rFonts w:ascii="Arial" w:hAnsi="Arial" w:cs="Arial"/>
        </w:rPr>
        <w:t>2</w:t>
      </w:r>
      <w:r w:rsidRPr="00116B17">
        <w:rPr>
          <w:rFonts w:ascii="Arial" w:hAnsi="Arial" w:cs="Arial"/>
        </w:rPr>
        <w:t>, 202</w:t>
      </w:r>
      <w:r w:rsidR="00C91F61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C3801E9" w14:textId="00F5BFF2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Forwarding written notice for informational purposes only to the Courier Post on J</w:t>
      </w:r>
      <w:r w:rsidR="00313AF3">
        <w:rPr>
          <w:rFonts w:ascii="Arial" w:hAnsi="Arial" w:cs="Arial"/>
        </w:rPr>
        <w:t>anuary</w:t>
      </w:r>
      <w:r w:rsidRPr="00116B17">
        <w:rPr>
          <w:rFonts w:ascii="Arial" w:hAnsi="Arial" w:cs="Arial"/>
        </w:rPr>
        <w:t xml:space="preserve"> </w:t>
      </w:r>
      <w:r w:rsidR="00313AF3">
        <w:rPr>
          <w:rFonts w:ascii="Arial" w:hAnsi="Arial" w:cs="Arial"/>
        </w:rPr>
        <w:t>30</w:t>
      </w:r>
      <w:r w:rsidRPr="00116B17">
        <w:rPr>
          <w:rFonts w:ascii="Arial" w:hAnsi="Arial" w:cs="Arial"/>
        </w:rPr>
        <w:t>, 202</w:t>
      </w:r>
      <w:r w:rsidR="00313AF3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57642EE" w14:textId="77777777" w:rsidR="00B41BAE" w:rsidRPr="00D36533" w:rsidRDefault="00AC7FEF" w:rsidP="00B41B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Roll Call</w:t>
      </w:r>
    </w:p>
    <w:p w14:paraId="585FA8EC" w14:textId="7243CF81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Adopt meeting </w:t>
      </w:r>
      <w:r w:rsidR="00B41BAE">
        <w:rPr>
          <w:rFonts w:ascii="Arial" w:hAnsi="Arial" w:cs="Arial"/>
        </w:rPr>
        <w:t>m</w:t>
      </w:r>
      <w:r w:rsidRPr="00116B17">
        <w:rPr>
          <w:rFonts w:ascii="Arial" w:hAnsi="Arial" w:cs="Arial"/>
        </w:rPr>
        <w:t>inutes</w:t>
      </w:r>
    </w:p>
    <w:p w14:paraId="43A63061" w14:textId="4E3D4B96" w:rsidR="00AC7FEF" w:rsidRPr="00257ACE" w:rsidRDefault="001F1E18" w:rsidP="001209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April</w:t>
      </w:r>
      <w:r w:rsidR="00B41BAE" w:rsidRPr="00257ACE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5</w:t>
      </w:r>
      <w:r w:rsidR="001209E9" w:rsidRPr="00257ACE">
        <w:rPr>
          <w:rFonts w:ascii="Arial" w:hAnsi="Arial" w:cs="Arial"/>
        </w:rPr>
        <w:t>, 202</w:t>
      </w:r>
      <w:r w:rsidR="00B41BAE" w:rsidRPr="00257ACE">
        <w:rPr>
          <w:rFonts w:ascii="Arial" w:hAnsi="Arial" w:cs="Arial"/>
        </w:rPr>
        <w:t>3</w:t>
      </w:r>
    </w:p>
    <w:p w14:paraId="3D086356" w14:textId="77777777" w:rsidR="00434870" w:rsidRPr="00314719" w:rsidRDefault="001207E7" w:rsidP="004348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57ACE">
        <w:rPr>
          <w:rFonts w:ascii="Arial" w:hAnsi="Arial" w:cs="Arial"/>
        </w:rPr>
        <w:t>Correspondence</w:t>
      </w:r>
    </w:p>
    <w:p w14:paraId="32A86854" w14:textId="4040CA3F" w:rsidR="00314719" w:rsidRPr="00314719" w:rsidRDefault="00314719" w:rsidP="003147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653A1">
        <w:rPr>
          <w:rFonts w:ascii="Arial" w:hAnsi="Arial" w:cs="Arial"/>
        </w:rPr>
        <w:t>Old Business</w:t>
      </w:r>
      <w:r>
        <w:rPr>
          <w:rFonts w:ascii="Arial" w:hAnsi="Arial" w:cs="Arial"/>
        </w:rPr>
        <w:t xml:space="preserve">: Memorial Resolution for </w:t>
      </w:r>
      <w:r w:rsidR="00540513">
        <w:rPr>
          <w:rFonts w:ascii="Arial" w:hAnsi="Arial" w:cs="Arial"/>
        </w:rPr>
        <w:t>403 Elm Avenue</w:t>
      </w:r>
      <w:r>
        <w:rPr>
          <w:rFonts w:ascii="Arial" w:hAnsi="Arial" w:cs="Arial"/>
        </w:rPr>
        <w:t xml:space="preserve"> (PB 2023-0</w:t>
      </w:r>
      <w:r w:rsidR="00D14BA8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01F0960C" w14:textId="54A89683" w:rsidR="005A4AAB" w:rsidRPr="005A4AAB" w:rsidRDefault="002C710E" w:rsidP="005A4A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30"/>
      </w:tblGrid>
      <w:tr w:rsidR="005A4AAB" w14:paraId="6349C337" w14:textId="77777777" w:rsidTr="005A4AAB">
        <w:tc>
          <w:tcPr>
            <w:tcW w:w="1800" w:type="dxa"/>
            <w:hideMark/>
          </w:tcPr>
          <w:p w14:paraId="2521B647" w14:textId="24482749" w:rsidR="005A4AAB" w:rsidRPr="00A93C15" w:rsidRDefault="00A93C15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A93C15">
              <w:rPr>
                <w:rFonts w:ascii="Arial" w:hAnsi="Arial" w:cs="Arial"/>
                <w:b/>
                <w:bCs/>
                <w:u w:val="single"/>
              </w:rPr>
              <w:t>Application</w:t>
            </w:r>
          </w:p>
          <w:p w14:paraId="05B90B40" w14:textId="4114B2A8" w:rsidR="005A4AAB" w:rsidRDefault="005A4AA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Name</w:t>
            </w:r>
          </w:p>
          <w:p w14:paraId="26F15545" w14:textId="77777777" w:rsidR="005A4AAB" w:rsidRDefault="005A4AA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Property</w:t>
            </w:r>
          </w:p>
          <w:p w14:paraId="1360F953" w14:textId="77777777" w:rsidR="005A4AAB" w:rsidRDefault="005A4AA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Action Desired</w:t>
            </w:r>
          </w:p>
        </w:tc>
        <w:tc>
          <w:tcPr>
            <w:tcW w:w="6830" w:type="dxa"/>
            <w:hideMark/>
          </w:tcPr>
          <w:p w14:paraId="6DB1FC64" w14:textId="3B41485D" w:rsidR="005A4AAB" w:rsidRDefault="00A93C1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813C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-</w:t>
            </w:r>
            <w:r w:rsidR="006E7CD9">
              <w:rPr>
                <w:rFonts w:ascii="Arial" w:hAnsi="Arial" w:cs="Arial"/>
              </w:rPr>
              <w:t>0</w:t>
            </w:r>
            <w:r w:rsidR="00A813C7">
              <w:rPr>
                <w:rFonts w:ascii="Arial" w:hAnsi="Arial" w:cs="Arial"/>
              </w:rPr>
              <w:t>2</w:t>
            </w:r>
            <w:r w:rsidR="006E7CD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2023</w:t>
            </w:r>
          </w:p>
          <w:p w14:paraId="435BC6A4" w14:textId="52510C75" w:rsidR="005A4AAB" w:rsidRDefault="00187DB9">
            <w:pPr>
              <w:pStyle w:val="ListParagraph"/>
              <w:ind w:left="0"/>
              <w:rPr>
                <w:rFonts w:ascii="Arial" w:hAnsi="Arial" w:cs="Arial"/>
              </w:rPr>
            </w:pPr>
            <w:r w:rsidRPr="00187DB9">
              <w:rPr>
                <w:rFonts w:ascii="Arial" w:hAnsi="Arial" w:cs="Arial"/>
              </w:rPr>
              <w:t>Independent Property Group, LLC</w:t>
            </w:r>
            <w:r w:rsidR="005A4AAB">
              <w:rPr>
                <w:rFonts w:ascii="Arial" w:hAnsi="Arial" w:cs="Arial"/>
              </w:rPr>
              <w:t xml:space="preserve"> </w:t>
            </w:r>
            <w:r w:rsidR="005A4AAB">
              <w:rPr>
                <w:rFonts w:ascii="Arial" w:hAnsi="Arial" w:cs="Arial"/>
                <w:b/>
                <w:bCs/>
              </w:rPr>
              <w:t>Block:</w:t>
            </w:r>
            <w:r w:rsidR="005A4AAB">
              <w:rPr>
                <w:rFonts w:ascii="Arial" w:hAnsi="Arial" w:cs="Arial"/>
              </w:rPr>
              <w:t xml:space="preserve"> </w:t>
            </w:r>
            <w:r w:rsidR="00EA59A1">
              <w:rPr>
                <w:rFonts w:ascii="Arial" w:hAnsi="Arial" w:cs="Arial"/>
              </w:rPr>
              <w:t>1500</w:t>
            </w:r>
            <w:r w:rsidR="005A4AAB">
              <w:rPr>
                <w:rFonts w:ascii="Arial" w:hAnsi="Arial" w:cs="Arial"/>
              </w:rPr>
              <w:t xml:space="preserve"> </w:t>
            </w:r>
            <w:r w:rsidR="005A4AAB">
              <w:rPr>
                <w:rFonts w:ascii="Arial" w:hAnsi="Arial" w:cs="Arial"/>
                <w:b/>
                <w:bCs/>
              </w:rPr>
              <w:t>Lot:</w:t>
            </w:r>
            <w:r w:rsidR="005A4AAB">
              <w:rPr>
                <w:rFonts w:ascii="Arial" w:hAnsi="Arial" w:cs="Arial"/>
              </w:rPr>
              <w:t xml:space="preserve"> </w:t>
            </w:r>
            <w:r w:rsidR="00EA59A1">
              <w:rPr>
                <w:rFonts w:ascii="Arial" w:hAnsi="Arial" w:cs="Arial"/>
              </w:rPr>
              <w:t>2&amp;3</w:t>
            </w:r>
          </w:p>
          <w:p w14:paraId="346695EF" w14:textId="77777777" w:rsidR="005A4AAB" w:rsidRDefault="00EA59A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 Martha’s Lane</w:t>
            </w:r>
          </w:p>
          <w:p w14:paraId="32E055D6" w14:textId="6B47EAEB" w:rsidR="00EA59A1" w:rsidRDefault="00EA59A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 </w:t>
            </w:r>
            <w:r w:rsidR="00600BA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inor </w:t>
            </w:r>
            <w:r w:rsidR="00600BA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ite </w:t>
            </w:r>
            <w:r w:rsidR="00600BA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 approval</w:t>
            </w:r>
            <w:r w:rsidR="00600BAE">
              <w:rPr>
                <w:rFonts w:ascii="Arial" w:hAnsi="Arial" w:cs="Arial"/>
              </w:rPr>
              <w:t xml:space="preserve"> with variances</w:t>
            </w:r>
            <w:r>
              <w:rPr>
                <w:rFonts w:ascii="Arial" w:hAnsi="Arial" w:cs="Arial"/>
              </w:rPr>
              <w:t xml:space="preserve"> at 401 Martha’s Lane</w:t>
            </w:r>
            <w:r w:rsidR="00FA3751" w:rsidRPr="00FA3751">
              <w:t xml:space="preserve"> </w:t>
            </w:r>
            <w:r w:rsidR="00FA3751" w:rsidRPr="00FA3751">
              <w:rPr>
                <w:rFonts w:ascii="Arial" w:hAnsi="Arial" w:cs="Arial"/>
              </w:rPr>
              <w:t>to utilize the property for woodworking/manufacturing and reconditioning of wood pallets and products</w:t>
            </w:r>
            <w:r w:rsidR="00FA3751">
              <w:rPr>
                <w:rFonts w:ascii="Arial" w:hAnsi="Arial" w:cs="Arial"/>
              </w:rPr>
              <w:t>.</w:t>
            </w:r>
            <w:r w:rsidR="004033A5">
              <w:rPr>
                <w:rFonts w:ascii="Arial" w:hAnsi="Arial" w:cs="Arial"/>
              </w:rPr>
              <w:t xml:space="preserve"> </w:t>
            </w:r>
            <w:r w:rsidR="00426CC9" w:rsidRPr="00426CC9">
              <w:rPr>
                <w:rFonts w:ascii="Arial" w:hAnsi="Arial" w:cs="Arial"/>
              </w:rPr>
              <w:t>The property is located in the General Business (GB) Zoning District</w:t>
            </w:r>
            <w:r w:rsidR="00872F77">
              <w:rPr>
                <w:rFonts w:ascii="Arial" w:hAnsi="Arial" w:cs="Arial"/>
              </w:rPr>
              <w:t>, which</w:t>
            </w:r>
            <w:r w:rsidR="00872F77" w:rsidRPr="00872F77">
              <w:rPr>
                <w:rFonts w:ascii="Arial" w:hAnsi="Arial" w:cs="Arial"/>
              </w:rPr>
              <w:t xml:space="preserve"> permits service and repair shops, including carpenter, cabinet making, furniture repair, plumbing or similar shops</w:t>
            </w:r>
            <w:r w:rsidR="005B7C27">
              <w:rPr>
                <w:rFonts w:ascii="Arial" w:hAnsi="Arial" w:cs="Arial"/>
              </w:rPr>
              <w:t xml:space="preserve">. </w:t>
            </w:r>
            <w:r w:rsidR="00710A9C">
              <w:rPr>
                <w:rFonts w:ascii="Arial" w:hAnsi="Arial" w:cs="Arial"/>
              </w:rPr>
              <w:t xml:space="preserve">The applicant requests a bulk variance for relief from </w:t>
            </w:r>
            <w:r w:rsidR="00710A9C" w:rsidRPr="00710A9C">
              <w:rPr>
                <w:rFonts w:ascii="Arial" w:hAnsi="Arial" w:cs="Arial"/>
              </w:rPr>
              <w:t>Ordinance §128-29H</w:t>
            </w:r>
            <w:r w:rsidR="00710A9C">
              <w:rPr>
                <w:rFonts w:ascii="Arial" w:hAnsi="Arial" w:cs="Arial"/>
              </w:rPr>
              <w:t>, which</w:t>
            </w:r>
            <w:r w:rsidR="00710A9C" w:rsidRPr="00710A9C">
              <w:rPr>
                <w:rFonts w:ascii="Arial" w:hAnsi="Arial" w:cs="Arial"/>
              </w:rPr>
              <w:t xml:space="preserve"> requires a 20’ minimum landscaped buffer when the property abuts a residential zone or use.</w:t>
            </w:r>
            <w:r w:rsidR="00710A9C">
              <w:rPr>
                <w:rFonts w:ascii="Arial" w:hAnsi="Arial" w:cs="Arial"/>
              </w:rPr>
              <w:t xml:space="preserve"> A bulk variance is also required for </w:t>
            </w:r>
            <w:r w:rsidR="00801F34">
              <w:rPr>
                <w:rFonts w:ascii="Arial" w:hAnsi="Arial" w:cs="Arial"/>
              </w:rPr>
              <w:t xml:space="preserve">relief from </w:t>
            </w:r>
            <w:r w:rsidR="00801F34" w:rsidRPr="00801F34">
              <w:rPr>
                <w:rFonts w:ascii="Arial" w:hAnsi="Arial" w:cs="Arial"/>
              </w:rPr>
              <w:t>Ordinance §128-65A(1)</w:t>
            </w:r>
            <w:r w:rsidR="00801F34">
              <w:rPr>
                <w:rFonts w:ascii="Arial" w:hAnsi="Arial" w:cs="Arial"/>
              </w:rPr>
              <w:t>, which</w:t>
            </w:r>
            <w:r w:rsidR="00801F34" w:rsidRPr="00801F34">
              <w:rPr>
                <w:rFonts w:ascii="Arial" w:hAnsi="Arial" w:cs="Arial"/>
              </w:rPr>
              <w:t xml:space="preserve"> requires automobile parking spaces to be 10 feet by 20 feet and handicap spaces to be 8 feet by 20 feet</w:t>
            </w:r>
            <w:r w:rsidR="00801F34">
              <w:rPr>
                <w:rFonts w:ascii="Arial" w:hAnsi="Arial" w:cs="Arial"/>
              </w:rPr>
              <w:t>,</w:t>
            </w:r>
            <w:r w:rsidR="00801F34" w:rsidRPr="00801F34">
              <w:rPr>
                <w:rFonts w:ascii="Arial" w:hAnsi="Arial" w:cs="Arial"/>
              </w:rPr>
              <w:t xml:space="preserve"> whereas the plans propose 9 feet by 18 feet and 8 feet by 18 feet respectively.</w:t>
            </w:r>
            <w:r w:rsidR="00801F34">
              <w:rPr>
                <w:rFonts w:ascii="Arial" w:hAnsi="Arial" w:cs="Arial"/>
              </w:rPr>
              <w:t xml:space="preserve"> The applicant seeks the above </w:t>
            </w:r>
            <w:r w:rsidR="00997E25">
              <w:rPr>
                <w:rFonts w:ascii="Arial" w:hAnsi="Arial" w:cs="Arial"/>
              </w:rPr>
              <w:t>approvals, and any and all variances deemed necessary by the Planning Board.</w:t>
            </w:r>
          </w:p>
        </w:tc>
      </w:tr>
    </w:tbl>
    <w:p w14:paraId="44315085" w14:textId="77777777" w:rsidR="005A4AAB" w:rsidRPr="00857AB9" w:rsidRDefault="005A4AAB" w:rsidP="00857AB9">
      <w:pPr>
        <w:spacing w:line="360" w:lineRule="auto"/>
        <w:rPr>
          <w:rFonts w:ascii="Arial" w:hAnsi="Arial" w:cs="Arial"/>
        </w:rPr>
      </w:pPr>
    </w:p>
    <w:p w14:paraId="0912023C" w14:textId="609BB9B7" w:rsidR="008C77BD" w:rsidRPr="003D6518" w:rsidRDefault="00AC7FEF" w:rsidP="003D65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3D6518">
        <w:rPr>
          <w:rFonts w:ascii="Arial" w:hAnsi="Arial" w:cs="Arial"/>
        </w:rPr>
        <w:t>Committee Reports:</w:t>
      </w:r>
    </w:p>
    <w:p w14:paraId="4330E724" w14:textId="77777777" w:rsidR="00F32FEA" w:rsidRDefault="00F32FEA" w:rsidP="00F32FE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Chairman</w:t>
      </w:r>
    </w:p>
    <w:p w14:paraId="46202C51" w14:textId="77777777" w:rsidR="00F32FEA" w:rsidRDefault="00F32FEA" w:rsidP="00F32FE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Proposed Board Bylaws</w:t>
      </w:r>
    </w:p>
    <w:p w14:paraId="5B50E9E7" w14:textId="77777777" w:rsidR="00F32FEA" w:rsidRDefault="00F32FEA" w:rsidP="00F32FE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Historic Preservation Ordinance Working Group</w:t>
      </w:r>
    </w:p>
    <w:p w14:paraId="4A2A31E3" w14:textId="77777777" w:rsidR="00F32FEA" w:rsidRPr="004F0F16" w:rsidRDefault="00F32FEA" w:rsidP="00F32FE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527849">
        <w:rPr>
          <w:rFonts w:ascii="Arial" w:hAnsi="Arial" w:cs="Arial"/>
        </w:rPr>
        <w:t>Ordinance Review Committee</w:t>
      </w:r>
    </w:p>
    <w:p w14:paraId="0875A2B6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Council Liaison Report</w:t>
      </w:r>
    </w:p>
    <w:p w14:paraId="7215EDFE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Environmental Commission Report</w:t>
      </w:r>
    </w:p>
    <w:p w14:paraId="52268052" w14:textId="108952FD" w:rsidR="000D49EC" w:rsidRDefault="00AC7FEF" w:rsidP="0008299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Minor Site Plans Report</w:t>
      </w:r>
    </w:p>
    <w:p w14:paraId="16916A5D" w14:textId="2C4C0067" w:rsidR="008C77BD" w:rsidRPr="00CA5D7D" w:rsidRDefault="00AC7FEF" w:rsidP="00CA5D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Public Comment</w:t>
      </w:r>
    </w:p>
    <w:p w14:paraId="2C4397F1" w14:textId="4E510DF6" w:rsidR="003D4EFD" w:rsidRPr="0086529F" w:rsidRDefault="00AC7FEF" w:rsidP="001B2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Adjourn</w:t>
      </w:r>
    </w:p>
    <w:sectPr w:rsidR="003D4EFD" w:rsidRPr="0086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633"/>
    <w:multiLevelType w:val="hybridMultilevel"/>
    <w:tmpl w:val="4E1C0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07B"/>
    <w:multiLevelType w:val="hybridMultilevel"/>
    <w:tmpl w:val="DAE89BDE"/>
    <w:lvl w:ilvl="0" w:tplc="2A22A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D5A"/>
    <w:multiLevelType w:val="hybridMultilevel"/>
    <w:tmpl w:val="80C0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7CE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50619">
    <w:abstractNumId w:val="2"/>
  </w:num>
  <w:num w:numId="2" w16cid:durableId="1444183872">
    <w:abstractNumId w:val="1"/>
  </w:num>
  <w:num w:numId="3" w16cid:durableId="1957518123">
    <w:abstractNumId w:val="0"/>
  </w:num>
  <w:num w:numId="4" w16cid:durableId="824515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0002D4"/>
    <w:rsid w:val="00024133"/>
    <w:rsid w:val="00070D35"/>
    <w:rsid w:val="00082999"/>
    <w:rsid w:val="000863EB"/>
    <w:rsid w:val="000A172E"/>
    <w:rsid w:val="000C1E78"/>
    <w:rsid w:val="000D14E8"/>
    <w:rsid w:val="000D49EC"/>
    <w:rsid w:val="000F4EAB"/>
    <w:rsid w:val="000F64A5"/>
    <w:rsid w:val="001101D0"/>
    <w:rsid w:val="00116B17"/>
    <w:rsid w:val="001207E7"/>
    <w:rsid w:val="001209E9"/>
    <w:rsid w:val="001502DB"/>
    <w:rsid w:val="001564A6"/>
    <w:rsid w:val="00187DB9"/>
    <w:rsid w:val="0019260E"/>
    <w:rsid w:val="0019780B"/>
    <w:rsid w:val="001B2554"/>
    <w:rsid w:val="001B57F3"/>
    <w:rsid w:val="001F1E18"/>
    <w:rsid w:val="00225C0E"/>
    <w:rsid w:val="002423CD"/>
    <w:rsid w:val="00257ACE"/>
    <w:rsid w:val="00281FEF"/>
    <w:rsid w:val="002C112F"/>
    <w:rsid w:val="002C710E"/>
    <w:rsid w:val="002D6EFC"/>
    <w:rsid w:val="002E03E4"/>
    <w:rsid w:val="002E38B3"/>
    <w:rsid w:val="00306DDD"/>
    <w:rsid w:val="00313AF3"/>
    <w:rsid w:val="00314719"/>
    <w:rsid w:val="00317346"/>
    <w:rsid w:val="00366E7B"/>
    <w:rsid w:val="00385ECB"/>
    <w:rsid w:val="003A16B6"/>
    <w:rsid w:val="003C4296"/>
    <w:rsid w:val="003D1996"/>
    <w:rsid w:val="003D4EFD"/>
    <w:rsid w:val="003D6518"/>
    <w:rsid w:val="003F3AE9"/>
    <w:rsid w:val="004033A5"/>
    <w:rsid w:val="00407CAD"/>
    <w:rsid w:val="004123DA"/>
    <w:rsid w:val="00425A4F"/>
    <w:rsid w:val="00426CC9"/>
    <w:rsid w:val="00427181"/>
    <w:rsid w:val="00434870"/>
    <w:rsid w:val="00451BD3"/>
    <w:rsid w:val="004A2A27"/>
    <w:rsid w:val="004E25EC"/>
    <w:rsid w:val="004E6E7F"/>
    <w:rsid w:val="004F0F16"/>
    <w:rsid w:val="004F301A"/>
    <w:rsid w:val="00500F5D"/>
    <w:rsid w:val="00527849"/>
    <w:rsid w:val="00540513"/>
    <w:rsid w:val="005A2BD9"/>
    <w:rsid w:val="005A4AAB"/>
    <w:rsid w:val="005B1B76"/>
    <w:rsid w:val="005B7C27"/>
    <w:rsid w:val="00600BAE"/>
    <w:rsid w:val="00632210"/>
    <w:rsid w:val="00670958"/>
    <w:rsid w:val="006A59B6"/>
    <w:rsid w:val="006A5E4B"/>
    <w:rsid w:val="006A7941"/>
    <w:rsid w:val="006B6206"/>
    <w:rsid w:val="006E1C8A"/>
    <w:rsid w:val="006E24BD"/>
    <w:rsid w:val="006E7CD9"/>
    <w:rsid w:val="006F0FA7"/>
    <w:rsid w:val="00707B35"/>
    <w:rsid w:val="00707B5B"/>
    <w:rsid w:val="00710A9C"/>
    <w:rsid w:val="00715F1A"/>
    <w:rsid w:val="007401F9"/>
    <w:rsid w:val="007522CD"/>
    <w:rsid w:val="00754038"/>
    <w:rsid w:val="0076334A"/>
    <w:rsid w:val="0077066B"/>
    <w:rsid w:val="00780757"/>
    <w:rsid w:val="007D529D"/>
    <w:rsid w:val="007E57D7"/>
    <w:rsid w:val="007F1408"/>
    <w:rsid w:val="00801F34"/>
    <w:rsid w:val="008177D6"/>
    <w:rsid w:val="00855CD4"/>
    <w:rsid w:val="00857AB9"/>
    <w:rsid w:val="0086529F"/>
    <w:rsid w:val="008653DD"/>
    <w:rsid w:val="00871A68"/>
    <w:rsid w:val="008725EE"/>
    <w:rsid w:val="00872F77"/>
    <w:rsid w:val="008907D3"/>
    <w:rsid w:val="00894395"/>
    <w:rsid w:val="008C77BD"/>
    <w:rsid w:val="00970EE6"/>
    <w:rsid w:val="00984055"/>
    <w:rsid w:val="00984EC5"/>
    <w:rsid w:val="00997E25"/>
    <w:rsid w:val="009B76B4"/>
    <w:rsid w:val="009C79C7"/>
    <w:rsid w:val="009D7D31"/>
    <w:rsid w:val="009F7EBF"/>
    <w:rsid w:val="00A07C67"/>
    <w:rsid w:val="00A72035"/>
    <w:rsid w:val="00A813C7"/>
    <w:rsid w:val="00A853DC"/>
    <w:rsid w:val="00A93C15"/>
    <w:rsid w:val="00AC57F4"/>
    <w:rsid w:val="00AC7FEF"/>
    <w:rsid w:val="00AD08D3"/>
    <w:rsid w:val="00AE5E83"/>
    <w:rsid w:val="00B009BC"/>
    <w:rsid w:val="00B013AB"/>
    <w:rsid w:val="00B27A31"/>
    <w:rsid w:val="00B35733"/>
    <w:rsid w:val="00B41BAE"/>
    <w:rsid w:val="00B56A4C"/>
    <w:rsid w:val="00B60A69"/>
    <w:rsid w:val="00B72A51"/>
    <w:rsid w:val="00B92776"/>
    <w:rsid w:val="00B953F9"/>
    <w:rsid w:val="00BC3938"/>
    <w:rsid w:val="00BD4C79"/>
    <w:rsid w:val="00BE3267"/>
    <w:rsid w:val="00BF457C"/>
    <w:rsid w:val="00BF6A92"/>
    <w:rsid w:val="00C20241"/>
    <w:rsid w:val="00C363BB"/>
    <w:rsid w:val="00C4167B"/>
    <w:rsid w:val="00C653A1"/>
    <w:rsid w:val="00C91968"/>
    <w:rsid w:val="00C91F61"/>
    <w:rsid w:val="00CA5D7D"/>
    <w:rsid w:val="00CB3FF9"/>
    <w:rsid w:val="00CB50AA"/>
    <w:rsid w:val="00CB7389"/>
    <w:rsid w:val="00CD5FE8"/>
    <w:rsid w:val="00CD71F7"/>
    <w:rsid w:val="00CF0CA3"/>
    <w:rsid w:val="00D14BA8"/>
    <w:rsid w:val="00D27D75"/>
    <w:rsid w:val="00D36533"/>
    <w:rsid w:val="00D43BD2"/>
    <w:rsid w:val="00DB73E5"/>
    <w:rsid w:val="00DD1E2A"/>
    <w:rsid w:val="00DD32C1"/>
    <w:rsid w:val="00DD65EF"/>
    <w:rsid w:val="00DF0315"/>
    <w:rsid w:val="00E17FD1"/>
    <w:rsid w:val="00E20389"/>
    <w:rsid w:val="00E23D26"/>
    <w:rsid w:val="00E404C2"/>
    <w:rsid w:val="00E75F4F"/>
    <w:rsid w:val="00E963D1"/>
    <w:rsid w:val="00EA59A1"/>
    <w:rsid w:val="00EE5FAE"/>
    <w:rsid w:val="00F17A45"/>
    <w:rsid w:val="00F32FEA"/>
    <w:rsid w:val="00F455F3"/>
    <w:rsid w:val="00F63DCB"/>
    <w:rsid w:val="00FA3751"/>
    <w:rsid w:val="00FA6368"/>
    <w:rsid w:val="00FB41DD"/>
    <w:rsid w:val="00FE0FA3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2777"/>
  <w15:chartTrackingRefBased/>
  <w15:docId w15:val="{BF5D74FC-5B54-410C-814A-E9872B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EF"/>
    <w:pPr>
      <w:ind w:left="720"/>
      <w:contextualSpacing/>
    </w:pPr>
  </w:style>
  <w:style w:type="table" w:styleId="TableGrid">
    <w:name w:val="Table Grid"/>
    <w:basedOn w:val="TableNormal"/>
    <w:uiPriority w:val="39"/>
    <w:rsid w:val="009C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 Major</cp:lastModifiedBy>
  <cp:revision>2</cp:revision>
  <dcterms:created xsi:type="dcterms:W3CDTF">2023-05-19T14:33:00Z</dcterms:created>
  <dcterms:modified xsi:type="dcterms:W3CDTF">2023-05-19T14:33:00Z</dcterms:modified>
</cp:coreProperties>
</file>